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5AF3" w14:textId="79D33096" w:rsidR="0074723B" w:rsidRPr="00790D56" w:rsidRDefault="0074723B" w:rsidP="0074723B">
      <w:pPr>
        <w:jc w:val="both"/>
        <w:rPr>
          <w:rFonts w:ascii="Titillium" w:eastAsia="Garamond" w:hAnsi="Titillium" w:cstheme="minorHAnsi"/>
          <w:b/>
          <w:bCs/>
          <w:sz w:val="20"/>
          <w:szCs w:val="20"/>
        </w:rPr>
      </w:pPr>
      <w:r w:rsidRPr="00790D56">
        <w:rPr>
          <w:rFonts w:ascii="Titillium" w:eastAsia="Garamond" w:hAnsi="Titillium" w:cstheme="minorHAnsi"/>
          <w:b/>
          <w:bCs/>
          <w:sz w:val="20"/>
          <w:szCs w:val="20"/>
        </w:rPr>
        <w:t>Progetto “Made in Italy Circolare e Sostenibile - MICS”, Codice progetto PE00000004, CUP B43C22000740006 - PIANO NAZIONALE DI RIPRESA E RESILIENZA (PNRR) - MISSIONE 4 COMPONENTE 2 INVESTIMENTO 1.3 - finanziato dall’Unione europea - NextGenerationEU - Bando a Cascata verso Enti Privati</w:t>
      </w:r>
    </w:p>
    <w:p w14:paraId="40C9AE99" w14:textId="77777777" w:rsidR="005C19E4" w:rsidRPr="00790D56" w:rsidRDefault="005C19E4" w:rsidP="003E48DF">
      <w:pPr>
        <w:ind w:left="-360" w:right="126"/>
        <w:rPr>
          <w:rFonts w:ascii="Titillium" w:hAnsi="Titillium" w:cstheme="minorHAnsi"/>
          <w:sz w:val="20"/>
          <w:szCs w:val="20"/>
        </w:rPr>
      </w:pPr>
    </w:p>
    <w:p w14:paraId="143C0C2F" w14:textId="46B16CA2" w:rsidR="005C19E4" w:rsidRPr="00346088" w:rsidRDefault="005C19E4" w:rsidP="003E48DF">
      <w:pPr>
        <w:pStyle w:val="Titolo"/>
        <w:ind w:left="-360" w:right="126"/>
        <w:rPr>
          <w:rFonts w:ascii="Titillium" w:hAnsi="Titillium" w:cstheme="minorHAnsi"/>
          <w:sz w:val="18"/>
          <w:szCs w:val="18"/>
        </w:rPr>
      </w:pPr>
      <w:r w:rsidRPr="00346088">
        <w:rPr>
          <w:rFonts w:ascii="Titillium" w:hAnsi="Titillium" w:cstheme="minorHAnsi"/>
          <w:sz w:val="18"/>
          <w:szCs w:val="18"/>
        </w:rPr>
        <w:t xml:space="preserve">ALLEGATO </w:t>
      </w:r>
      <w:r w:rsidR="004D3D0F" w:rsidRPr="00346088">
        <w:rPr>
          <w:rFonts w:ascii="Titillium" w:hAnsi="Titillium" w:cstheme="minorHAnsi"/>
          <w:sz w:val="18"/>
          <w:szCs w:val="18"/>
        </w:rPr>
        <w:t>B</w:t>
      </w:r>
    </w:p>
    <w:p w14:paraId="5EAC306D" w14:textId="56ECFB63" w:rsidR="005C19E4" w:rsidRPr="00346088" w:rsidRDefault="00EE53D2" w:rsidP="003E48DF">
      <w:pPr>
        <w:pStyle w:val="Titolo"/>
        <w:ind w:left="-360" w:right="126"/>
        <w:rPr>
          <w:rFonts w:ascii="Titillium" w:hAnsi="Titillium" w:cstheme="minorHAnsi"/>
          <w:sz w:val="18"/>
          <w:szCs w:val="18"/>
        </w:rPr>
      </w:pPr>
      <w:r>
        <w:rPr>
          <w:rFonts w:ascii="Titillium" w:hAnsi="Titillium" w:cstheme="minorHAnsi"/>
          <w:sz w:val="18"/>
          <w:szCs w:val="18"/>
        </w:rPr>
        <w:t>PROPOSTA DI PROGETTO</w:t>
      </w:r>
    </w:p>
    <w:p w14:paraId="67D6E488" w14:textId="65F77903" w:rsidR="00872754" w:rsidRPr="00346088" w:rsidRDefault="004D3D0F" w:rsidP="003E48DF">
      <w:pPr>
        <w:spacing w:after="40" w:line="300" w:lineRule="exact"/>
        <w:ind w:left="-360" w:right="126"/>
        <w:jc w:val="center"/>
        <w:rPr>
          <w:rFonts w:ascii="Titillium" w:hAnsi="Titillium" w:cstheme="minorHAnsi"/>
          <w:i/>
          <w:iCs/>
          <w:sz w:val="18"/>
          <w:szCs w:val="18"/>
        </w:rPr>
      </w:pPr>
      <w:r w:rsidRPr="00346088">
        <w:rPr>
          <w:rFonts w:ascii="Titillium" w:hAnsi="Titillium" w:cstheme="minorHAnsi"/>
          <w:i/>
          <w:iCs/>
          <w:sz w:val="18"/>
          <w:szCs w:val="18"/>
        </w:rPr>
        <w:t>(Il presente modulo deve essere firma</w:t>
      </w:r>
      <w:r w:rsidR="009B1E2D">
        <w:rPr>
          <w:rFonts w:ascii="Titillium" w:hAnsi="Titillium" w:cstheme="minorHAnsi"/>
          <w:i/>
          <w:iCs/>
          <w:sz w:val="18"/>
          <w:szCs w:val="18"/>
        </w:rPr>
        <w:t>to</w:t>
      </w:r>
      <w:r w:rsidRPr="00346088">
        <w:rPr>
          <w:rFonts w:ascii="Titillium" w:hAnsi="Titillium" w:cstheme="minorHAnsi"/>
          <w:i/>
          <w:iCs/>
          <w:sz w:val="18"/>
          <w:szCs w:val="18"/>
        </w:rPr>
        <w:t xml:space="preserve"> digitalmente dal </w:t>
      </w:r>
      <w:r w:rsidR="002409DC">
        <w:rPr>
          <w:rFonts w:ascii="Titillium" w:hAnsi="Titillium" w:cstheme="minorHAnsi"/>
          <w:i/>
          <w:iCs/>
          <w:sz w:val="18"/>
          <w:szCs w:val="18"/>
        </w:rPr>
        <w:t xml:space="preserve">Legale Rappresentante </w:t>
      </w:r>
      <w:r w:rsidRPr="00346088">
        <w:rPr>
          <w:rFonts w:ascii="Titillium" w:hAnsi="Titillium" w:cstheme="minorHAnsi"/>
          <w:i/>
          <w:iCs/>
          <w:sz w:val="18"/>
          <w:szCs w:val="18"/>
        </w:rPr>
        <w:t>della proposta di progetto)</w:t>
      </w:r>
    </w:p>
    <w:p w14:paraId="51096E61" w14:textId="77777777" w:rsidR="004D3D0F" w:rsidRPr="00346088" w:rsidRDefault="004D3D0F" w:rsidP="003E48DF">
      <w:pPr>
        <w:spacing w:after="40" w:line="300" w:lineRule="exact"/>
        <w:ind w:left="-360" w:right="126"/>
        <w:jc w:val="center"/>
        <w:rPr>
          <w:rFonts w:ascii="Titillium" w:hAnsi="Titillium" w:cstheme="minorHAnsi"/>
          <w:i/>
          <w:iCs/>
          <w:sz w:val="18"/>
          <w:szCs w:val="18"/>
        </w:rPr>
      </w:pPr>
    </w:p>
    <w:p w14:paraId="351E5C6A" w14:textId="26D2AD50" w:rsidR="009E69BE" w:rsidRDefault="004D3D0F" w:rsidP="003E48DF">
      <w:pPr>
        <w:spacing w:after="40" w:line="300" w:lineRule="exact"/>
        <w:ind w:left="-360" w:right="126"/>
        <w:rPr>
          <w:rFonts w:ascii="Titillium" w:hAnsi="Titillium" w:cstheme="minorHAnsi"/>
          <w:sz w:val="18"/>
          <w:szCs w:val="18"/>
          <w:lang w:eastAsia="it-IT"/>
        </w:rPr>
      </w:pPr>
      <w:r w:rsidRPr="00346088">
        <w:rPr>
          <w:rFonts w:ascii="Titillium" w:hAnsi="Titillium" w:cstheme="minorHAnsi"/>
          <w:sz w:val="18"/>
          <w:szCs w:val="18"/>
          <w:lang w:eastAsia="it-IT"/>
        </w:rPr>
        <w:t>NB</w:t>
      </w:r>
      <w:r w:rsidR="00346088" w:rsidRPr="00346088">
        <w:rPr>
          <w:rFonts w:ascii="Titillium" w:hAnsi="Titillium" w:cstheme="minorHAnsi"/>
          <w:sz w:val="18"/>
          <w:szCs w:val="18"/>
          <w:lang w:eastAsia="it-IT"/>
        </w:rPr>
        <w:t>:</w:t>
      </w:r>
      <w:r w:rsidR="00346088" w:rsidRPr="00346088">
        <w:rPr>
          <w:rFonts w:ascii="Titillium" w:hAnsi="Titillium"/>
          <w:sz w:val="18"/>
          <w:szCs w:val="18"/>
        </w:rPr>
        <w:t xml:space="preserve"> </w:t>
      </w:r>
      <w:r w:rsidR="00346088" w:rsidRPr="00346088">
        <w:rPr>
          <w:rFonts w:ascii="Titillium" w:hAnsi="Titillium" w:cstheme="minorHAnsi"/>
          <w:sz w:val="18"/>
          <w:szCs w:val="18"/>
          <w:lang w:eastAsia="it-IT"/>
        </w:rPr>
        <w:t>La redazione della proposta progettuale deve rispettare i limiti indicati per ogni paragrafo con i seguenti caratteri</w:t>
      </w:r>
      <w:r w:rsidRPr="00346088">
        <w:rPr>
          <w:rFonts w:ascii="Titillium" w:hAnsi="Titillium" w:cstheme="minorHAnsi"/>
          <w:sz w:val="18"/>
          <w:szCs w:val="18"/>
          <w:lang w:eastAsia="it-IT"/>
        </w:rPr>
        <w:t>: carattere Titillium,</w:t>
      </w:r>
      <w:r w:rsidRPr="00346088">
        <w:rPr>
          <w:rFonts w:ascii="Titillium" w:hAnsi="Titillium"/>
          <w:sz w:val="18"/>
          <w:szCs w:val="18"/>
        </w:rPr>
        <w:t xml:space="preserve"> </w:t>
      </w:r>
      <w:r w:rsidRPr="00346088">
        <w:rPr>
          <w:rFonts w:ascii="Titillium" w:hAnsi="Titillium" w:cstheme="minorHAnsi"/>
          <w:sz w:val="18"/>
          <w:szCs w:val="18"/>
          <w:lang w:eastAsia="it-IT"/>
        </w:rPr>
        <w:t xml:space="preserve">dimensione 11, interlinea singola. Le proposte saranno valutate in base ai criteri </w:t>
      </w:r>
      <w:r w:rsidR="00FB40B3">
        <w:rPr>
          <w:rFonts w:ascii="Titillium" w:hAnsi="Titillium" w:cstheme="minorHAnsi"/>
          <w:sz w:val="18"/>
          <w:szCs w:val="18"/>
          <w:lang w:eastAsia="it-IT"/>
        </w:rPr>
        <w:t>previsti all’</w:t>
      </w:r>
      <w:r w:rsidRPr="00346088">
        <w:rPr>
          <w:rFonts w:ascii="Titillium" w:hAnsi="Titillium" w:cstheme="minorHAnsi"/>
          <w:sz w:val="18"/>
          <w:szCs w:val="18"/>
          <w:lang w:eastAsia="it-IT"/>
        </w:rPr>
        <w:t xml:space="preserve">art. </w:t>
      </w:r>
      <w:r w:rsidR="008E089E">
        <w:rPr>
          <w:rFonts w:ascii="Titillium" w:hAnsi="Titillium" w:cstheme="minorHAnsi"/>
          <w:sz w:val="18"/>
          <w:szCs w:val="18"/>
          <w:lang w:eastAsia="it-IT"/>
        </w:rPr>
        <w:t>10</w:t>
      </w:r>
      <w:r w:rsidRPr="00346088">
        <w:rPr>
          <w:rFonts w:ascii="Titillium" w:hAnsi="Titillium" w:cstheme="minorHAnsi"/>
          <w:sz w:val="18"/>
          <w:szCs w:val="18"/>
          <w:lang w:eastAsia="it-IT"/>
        </w:rPr>
        <w:t xml:space="preserve"> del Bando.</w:t>
      </w:r>
    </w:p>
    <w:p w14:paraId="26CDC30C" w14:textId="77777777" w:rsidR="00753AED" w:rsidRPr="00EC1667" w:rsidRDefault="00753AED" w:rsidP="00B055FE">
      <w:pPr>
        <w:spacing w:after="40" w:line="300" w:lineRule="exact"/>
        <w:ind w:left="-360" w:right="126"/>
        <w:rPr>
          <w:rFonts w:ascii="Titillium" w:hAnsi="Titillium" w:cstheme="minorHAnsi"/>
          <w:sz w:val="18"/>
          <w:szCs w:val="18"/>
          <w:lang w:eastAsia="it-IT"/>
        </w:rPr>
      </w:pPr>
    </w:p>
    <w:p w14:paraId="68AA2374" w14:textId="02F2D7FA" w:rsidR="00EC1667" w:rsidRPr="00EC1667" w:rsidRDefault="00DA4BFB">
      <w:pPr>
        <w:pStyle w:val="Sommario2"/>
        <w:tabs>
          <w:tab w:val="right" w:pos="10016"/>
        </w:tabs>
        <w:rPr>
          <w:rFonts w:ascii="Titillium" w:eastAsiaTheme="minorEastAsia" w:hAnsi="Titillium" w:cstheme="minorBidi"/>
          <w:noProof/>
          <w:color w:val="auto"/>
          <w:sz w:val="18"/>
          <w:szCs w:val="18"/>
        </w:rPr>
      </w:pPr>
      <w:r w:rsidRPr="00EC1667">
        <w:rPr>
          <w:rFonts w:ascii="Titillium" w:hAnsi="Titillium" w:cstheme="minorHAnsi"/>
          <w:sz w:val="18"/>
          <w:szCs w:val="18"/>
        </w:rPr>
        <w:fldChar w:fldCharType="begin"/>
      </w:r>
      <w:r w:rsidRPr="00EC1667">
        <w:rPr>
          <w:rFonts w:ascii="Titillium" w:hAnsi="Titillium" w:cstheme="minorHAnsi"/>
          <w:sz w:val="18"/>
          <w:szCs w:val="18"/>
        </w:rPr>
        <w:instrText xml:space="preserve"> TOC \o "1-3" \h \z \u </w:instrText>
      </w:r>
      <w:r w:rsidRPr="00EC1667">
        <w:rPr>
          <w:rFonts w:ascii="Titillium" w:hAnsi="Titillium" w:cstheme="minorHAnsi"/>
          <w:sz w:val="18"/>
          <w:szCs w:val="18"/>
        </w:rPr>
        <w:fldChar w:fldCharType="separate"/>
      </w:r>
      <w:hyperlink w:anchor="_Toc140933597" w:history="1">
        <w:r w:rsidR="00EC1667" w:rsidRPr="00EC1667">
          <w:rPr>
            <w:rStyle w:val="Collegamentoipertestuale"/>
            <w:rFonts w:ascii="Titillium" w:hAnsi="Titillium"/>
            <w:noProof/>
            <w:sz w:val="18"/>
            <w:szCs w:val="18"/>
          </w:rPr>
          <w:t>A – Informazioni Generali del progetto</w: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tab/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begin"/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instrText xml:space="preserve"> PAGEREF _Toc140933597 \h </w:instrTex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separate"/>
        </w:r>
        <w:r w:rsidR="005F5D98">
          <w:rPr>
            <w:rFonts w:ascii="Titillium" w:hAnsi="Titillium"/>
            <w:noProof/>
            <w:webHidden/>
            <w:sz w:val="18"/>
            <w:szCs w:val="18"/>
          </w:rPr>
          <w:t>2</w: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end"/>
        </w:r>
      </w:hyperlink>
    </w:p>
    <w:p w14:paraId="621F05EF" w14:textId="367C3D9C" w:rsidR="00EC1667" w:rsidRPr="00EC1667" w:rsidRDefault="00000000">
      <w:pPr>
        <w:pStyle w:val="Sommario1"/>
        <w:tabs>
          <w:tab w:val="right" w:pos="10016"/>
        </w:tabs>
        <w:rPr>
          <w:rFonts w:ascii="Titillium" w:eastAsiaTheme="minorEastAsia" w:hAnsi="Titillium" w:cstheme="minorBidi"/>
          <w:noProof/>
          <w:color w:val="auto"/>
          <w:sz w:val="18"/>
          <w:szCs w:val="18"/>
        </w:rPr>
      </w:pPr>
      <w:hyperlink w:anchor="_Toc140933598" w:history="1">
        <w:r w:rsidR="00EC1667" w:rsidRPr="00EC1667">
          <w:rPr>
            <w:rStyle w:val="Collegamentoipertestuale"/>
            <w:rFonts w:ascii="Titillium" w:hAnsi="Titillium"/>
            <w:noProof/>
            <w:sz w:val="18"/>
            <w:szCs w:val="18"/>
          </w:rPr>
          <w:t>SEZIONE 2 – DESCRIZIONE TECNICA DEL PROGETTO</w: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tab/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begin"/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instrText xml:space="preserve"> PAGEREF _Toc140933598 \h </w:instrTex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separate"/>
        </w:r>
        <w:r w:rsidR="005F5D98">
          <w:rPr>
            <w:rFonts w:ascii="Titillium" w:hAnsi="Titillium"/>
            <w:noProof/>
            <w:webHidden/>
            <w:sz w:val="18"/>
            <w:szCs w:val="18"/>
          </w:rPr>
          <w:t>3</w: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end"/>
        </w:r>
      </w:hyperlink>
    </w:p>
    <w:p w14:paraId="5B339822" w14:textId="5C82DE5D" w:rsidR="00EC1667" w:rsidRPr="00EC1667" w:rsidRDefault="00000000">
      <w:pPr>
        <w:pStyle w:val="Sommario2"/>
        <w:tabs>
          <w:tab w:val="right" w:pos="10016"/>
        </w:tabs>
        <w:rPr>
          <w:rFonts w:ascii="Titillium" w:eastAsiaTheme="minorEastAsia" w:hAnsi="Titillium" w:cstheme="minorBidi"/>
          <w:noProof/>
          <w:color w:val="auto"/>
          <w:sz w:val="18"/>
          <w:szCs w:val="18"/>
        </w:rPr>
      </w:pPr>
      <w:hyperlink w:anchor="_Toc140933599" w:history="1">
        <w:r w:rsidR="00EC1667" w:rsidRPr="00EC1667">
          <w:rPr>
            <w:rStyle w:val="Collegamentoipertestuale"/>
            <w:rFonts w:ascii="Titillium" w:hAnsi="Titillium"/>
            <w:noProof/>
            <w:sz w:val="18"/>
            <w:szCs w:val="18"/>
          </w:rPr>
          <w:t>A – Qualità Tecnico Scientifica</w: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tab/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begin"/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instrText xml:space="preserve"> PAGEREF _Toc140933599 \h </w:instrTex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separate"/>
        </w:r>
        <w:r w:rsidR="005F5D98">
          <w:rPr>
            <w:rFonts w:ascii="Titillium" w:hAnsi="Titillium"/>
            <w:noProof/>
            <w:webHidden/>
            <w:sz w:val="18"/>
            <w:szCs w:val="18"/>
          </w:rPr>
          <w:t>3</w: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end"/>
        </w:r>
      </w:hyperlink>
    </w:p>
    <w:p w14:paraId="65604949" w14:textId="50F757D0" w:rsidR="00EC1667" w:rsidRPr="00EC1667" w:rsidRDefault="00000000">
      <w:pPr>
        <w:pStyle w:val="Sommario2"/>
        <w:tabs>
          <w:tab w:val="right" w:pos="10016"/>
        </w:tabs>
        <w:rPr>
          <w:rFonts w:ascii="Titillium" w:eastAsiaTheme="minorEastAsia" w:hAnsi="Titillium" w:cstheme="minorBidi"/>
          <w:noProof/>
          <w:color w:val="auto"/>
          <w:sz w:val="18"/>
          <w:szCs w:val="18"/>
        </w:rPr>
      </w:pPr>
      <w:hyperlink w:anchor="_Toc140933600" w:history="1">
        <w:r w:rsidR="00EC1667" w:rsidRPr="00EC1667">
          <w:rPr>
            <w:rStyle w:val="Collegamentoipertestuale"/>
            <w:rFonts w:ascii="Titillium" w:hAnsi="Titillium"/>
            <w:noProof/>
            <w:sz w:val="18"/>
            <w:szCs w:val="18"/>
          </w:rPr>
          <w:t>B – Dettagli dei Beneficiari</w: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tab/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begin"/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instrText xml:space="preserve"> PAGEREF _Toc140933600 \h </w:instrTex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separate"/>
        </w:r>
        <w:r w:rsidR="005F5D98">
          <w:rPr>
            <w:rFonts w:ascii="Titillium" w:hAnsi="Titillium"/>
            <w:noProof/>
            <w:webHidden/>
            <w:sz w:val="18"/>
            <w:szCs w:val="18"/>
          </w:rPr>
          <w:t>4</w: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end"/>
        </w:r>
      </w:hyperlink>
    </w:p>
    <w:p w14:paraId="39E855CE" w14:textId="1A5A54AD" w:rsidR="00EC1667" w:rsidRPr="00EC1667" w:rsidRDefault="00000000">
      <w:pPr>
        <w:pStyle w:val="Sommario2"/>
        <w:tabs>
          <w:tab w:val="right" w:pos="10016"/>
        </w:tabs>
        <w:rPr>
          <w:rFonts w:ascii="Titillium" w:eastAsiaTheme="minorEastAsia" w:hAnsi="Titillium" w:cstheme="minorBidi"/>
          <w:noProof/>
          <w:color w:val="auto"/>
          <w:sz w:val="18"/>
          <w:szCs w:val="18"/>
        </w:rPr>
      </w:pPr>
      <w:hyperlink w:anchor="_Toc140933601" w:history="1">
        <w:r w:rsidR="00EC1667" w:rsidRPr="00EC1667">
          <w:rPr>
            <w:rStyle w:val="Collegamentoipertestuale"/>
            <w:rFonts w:ascii="Titillium" w:hAnsi="Titillium"/>
            <w:noProof/>
            <w:sz w:val="18"/>
            <w:szCs w:val="18"/>
          </w:rPr>
          <w:t>C – Implementazione del Progetto</w: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tab/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begin"/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instrText xml:space="preserve"> PAGEREF _Toc140933601 \h </w:instrTex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separate"/>
        </w:r>
        <w:r w:rsidR="005F5D98">
          <w:rPr>
            <w:rFonts w:ascii="Titillium" w:hAnsi="Titillium"/>
            <w:noProof/>
            <w:webHidden/>
            <w:sz w:val="18"/>
            <w:szCs w:val="18"/>
          </w:rPr>
          <w:t>5</w: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end"/>
        </w:r>
      </w:hyperlink>
    </w:p>
    <w:p w14:paraId="213082F9" w14:textId="44B3E914" w:rsidR="00EC1667" w:rsidRPr="00EC1667" w:rsidRDefault="00000000">
      <w:pPr>
        <w:pStyle w:val="Sommario2"/>
        <w:tabs>
          <w:tab w:val="right" w:pos="10016"/>
        </w:tabs>
        <w:rPr>
          <w:rFonts w:ascii="Titillium" w:eastAsiaTheme="minorEastAsia" w:hAnsi="Titillium" w:cstheme="minorBidi"/>
          <w:noProof/>
          <w:color w:val="auto"/>
          <w:sz w:val="18"/>
          <w:szCs w:val="18"/>
        </w:rPr>
      </w:pPr>
      <w:hyperlink w:anchor="_Toc140933602" w:history="1">
        <w:r w:rsidR="00EC1667" w:rsidRPr="00EC1667">
          <w:rPr>
            <w:rStyle w:val="Collegamentoipertestuale"/>
            <w:rFonts w:ascii="Titillium" w:hAnsi="Titillium"/>
            <w:noProof/>
            <w:sz w:val="18"/>
            <w:szCs w:val="18"/>
          </w:rPr>
          <w:t>D – Coerenza con Vincolo Climate:</w: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tab/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begin"/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instrText xml:space="preserve"> PAGEREF _Toc140933602 \h </w:instrTex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separate"/>
        </w:r>
        <w:r w:rsidR="005F5D98">
          <w:rPr>
            <w:rFonts w:ascii="Titillium" w:hAnsi="Titillium"/>
            <w:noProof/>
            <w:webHidden/>
            <w:sz w:val="18"/>
            <w:szCs w:val="18"/>
          </w:rPr>
          <w:t>7</w: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end"/>
        </w:r>
      </w:hyperlink>
    </w:p>
    <w:p w14:paraId="5D1D5AB4" w14:textId="64472F60" w:rsidR="00EC1667" w:rsidRPr="00EC1667" w:rsidRDefault="00000000">
      <w:pPr>
        <w:pStyle w:val="Sommario1"/>
        <w:tabs>
          <w:tab w:val="right" w:pos="10016"/>
        </w:tabs>
        <w:rPr>
          <w:rFonts w:ascii="Titillium" w:eastAsiaTheme="minorEastAsia" w:hAnsi="Titillium" w:cstheme="minorBidi"/>
          <w:noProof/>
          <w:color w:val="auto"/>
          <w:sz w:val="18"/>
          <w:szCs w:val="18"/>
        </w:rPr>
      </w:pPr>
      <w:hyperlink w:anchor="_Toc140933603" w:history="1">
        <w:r w:rsidR="00EC1667" w:rsidRPr="00EC1667">
          <w:rPr>
            <w:rStyle w:val="Collegamentoipertestuale"/>
            <w:rFonts w:ascii="Titillium" w:hAnsi="Titillium"/>
            <w:noProof/>
            <w:sz w:val="18"/>
            <w:szCs w:val="18"/>
          </w:rPr>
          <w:t>Allegato 1 - Requisito di sostenibilità ambientale e principio DNSH</w: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tab/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begin"/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instrText xml:space="preserve"> PAGEREF _Toc140933603 \h </w:instrTex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separate"/>
        </w:r>
        <w:r w:rsidR="005F5D98">
          <w:rPr>
            <w:rFonts w:ascii="Titillium" w:hAnsi="Titillium"/>
            <w:noProof/>
            <w:webHidden/>
            <w:sz w:val="18"/>
            <w:szCs w:val="18"/>
          </w:rPr>
          <w:t>8</w: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end"/>
        </w:r>
      </w:hyperlink>
    </w:p>
    <w:p w14:paraId="4A2D99D6" w14:textId="5E8DF779" w:rsidR="00EC1667" w:rsidRPr="00EC1667" w:rsidRDefault="00000000">
      <w:pPr>
        <w:pStyle w:val="Sommario1"/>
        <w:tabs>
          <w:tab w:val="right" w:pos="10016"/>
        </w:tabs>
        <w:rPr>
          <w:rFonts w:ascii="Titillium" w:eastAsiaTheme="minorEastAsia" w:hAnsi="Titillium" w:cstheme="minorBidi"/>
          <w:noProof/>
          <w:color w:val="auto"/>
          <w:sz w:val="18"/>
          <w:szCs w:val="18"/>
        </w:rPr>
      </w:pPr>
      <w:hyperlink w:anchor="_Toc140933604" w:history="1">
        <w:r w:rsidR="00EC1667" w:rsidRPr="00EC1667">
          <w:rPr>
            <w:rStyle w:val="Collegamentoipertestuale"/>
            <w:rFonts w:ascii="Titillium" w:hAnsi="Titillium"/>
            <w:noProof/>
            <w:sz w:val="18"/>
            <w:szCs w:val="18"/>
          </w:rPr>
          <w:t>Allegato 2- Conformità ai requisiti etici</w: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tab/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begin"/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instrText xml:space="preserve"> PAGEREF _Toc140933604 \h </w:instrTex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separate"/>
        </w:r>
        <w:r w:rsidR="005F5D98">
          <w:rPr>
            <w:rFonts w:ascii="Titillium" w:hAnsi="Titillium"/>
            <w:noProof/>
            <w:webHidden/>
            <w:sz w:val="18"/>
            <w:szCs w:val="18"/>
          </w:rPr>
          <w:t>10</w:t>
        </w:r>
        <w:r w:rsidR="00EC1667" w:rsidRPr="00EC1667">
          <w:rPr>
            <w:rFonts w:ascii="Titillium" w:hAnsi="Titillium"/>
            <w:noProof/>
            <w:webHidden/>
            <w:sz w:val="18"/>
            <w:szCs w:val="18"/>
          </w:rPr>
          <w:fldChar w:fldCharType="end"/>
        </w:r>
      </w:hyperlink>
    </w:p>
    <w:p w14:paraId="7A4FF64B" w14:textId="5273768A" w:rsidR="00753AED" w:rsidRPr="00B055FE" w:rsidRDefault="00DA4BFB" w:rsidP="00B055FE">
      <w:pPr>
        <w:spacing w:line="300" w:lineRule="exact"/>
        <w:ind w:left="-360" w:right="126"/>
        <w:rPr>
          <w:rFonts w:ascii="Titillium" w:hAnsi="Titillium" w:cstheme="minorHAnsi"/>
          <w:sz w:val="18"/>
          <w:szCs w:val="18"/>
          <w:lang w:eastAsia="it-IT"/>
        </w:rPr>
      </w:pPr>
      <w:r w:rsidRPr="00EC1667">
        <w:rPr>
          <w:rFonts w:ascii="Titillium" w:eastAsia="Calibri" w:hAnsi="Titillium" w:cstheme="minorHAnsi"/>
          <w:color w:val="000000"/>
          <w:kern w:val="2"/>
          <w:sz w:val="18"/>
          <w:szCs w:val="18"/>
          <w:lang w:eastAsia="it-IT"/>
          <w14:ligatures w14:val="standardContextual"/>
        </w:rPr>
        <w:fldChar w:fldCharType="end"/>
      </w:r>
    </w:p>
    <w:p w14:paraId="320C85FB" w14:textId="39299EC4" w:rsidR="00346088" w:rsidRDefault="00346088" w:rsidP="003E48DF">
      <w:pPr>
        <w:spacing w:after="107" w:line="255" w:lineRule="auto"/>
        <w:ind w:left="-360" w:right="126"/>
        <w:jc w:val="both"/>
        <w:rPr>
          <w:rFonts w:ascii="Titillium" w:eastAsia="Calibri" w:hAnsi="Titillium" w:cs="Calibri"/>
          <w:sz w:val="18"/>
          <w:szCs w:val="18"/>
        </w:rPr>
      </w:pPr>
      <w:r w:rsidRPr="00346088">
        <w:rPr>
          <w:rFonts w:ascii="Titillium" w:eastAsia="Times New Roman" w:hAnsi="Titillium" w:cs="Times New Roman"/>
          <w:sz w:val="18"/>
          <w:szCs w:val="18"/>
        </w:rPr>
        <w:t>Si dichiara di avere preso visione dell’informativa sul trattamento dei dati personali fornita nella sezione “Privacy”</w:t>
      </w:r>
      <w:r w:rsidR="009E69BE">
        <w:rPr>
          <w:rFonts w:ascii="Titillium" w:eastAsia="Times New Roman" w:hAnsi="Titillium" w:cs="Times New Roman"/>
          <w:sz w:val="18"/>
          <w:szCs w:val="18"/>
        </w:rPr>
        <w:t xml:space="preserve"> </w:t>
      </w:r>
      <w:r w:rsidR="004B3F04">
        <w:rPr>
          <w:rFonts w:ascii="Titillium" w:eastAsia="Times New Roman" w:hAnsi="Titillium" w:cs="Times New Roman"/>
          <w:sz w:val="18"/>
          <w:szCs w:val="18"/>
        </w:rPr>
        <w:t>sul sito web</w:t>
      </w:r>
      <w:r w:rsidRPr="00346088">
        <w:rPr>
          <w:rFonts w:ascii="Titillium" w:eastAsia="Times New Roman" w:hAnsi="Titillium" w:cs="Times New Roman"/>
          <w:sz w:val="18"/>
          <w:szCs w:val="18"/>
        </w:rPr>
        <w:t xml:space="preserve"> del</w:t>
      </w:r>
      <w:r w:rsidR="009E69BE">
        <w:rPr>
          <w:rFonts w:ascii="Titillium" w:eastAsia="Times New Roman" w:hAnsi="Titillium" w:cs="Times New Roman"/>
          <w:sz w:val="18"/>
          <w:szCs w:val="18"/>
        </w:rPr>
        <w:t xml:space="preserve">lo Spoke </w:t>
      </w:r>
      <w:r w:rsidR="00FB40B3">
        <w:rPr>
          <w:rFonts w:ascii="Titillium" w:eastAsia="Times New Roman" w:hAnsi="Titillium" w:cs="Times New Roman"/>
          <w:sz w:val="18"/>
          <w:szCs w:val="18"/>
        </w:rPr>
        <w:t>POLITECNICO DI MILANO</w:t>
      </w:r>
      <w:r w:rsidRPr="00346088">
        <w:rPr>
          <w:rFonts w:ascii="Titillium" w:eastAsia="Times New Roman" w:hAnsi="Titillium" w:cs="Times New Roman"/>
          <w:sz w:val="18"/>
          <w:szCs w:val="18"/>
        </w:rPr>
        <w:t xml:space="preserve"> rilasciata ai sensi dell’articolo 13 del Regolamento (UE) 679/2016. </w:t>
      </w:r>
      <w:r w:rsidRPr="00346088">
        <w:rPr>
          <w:rFonts w:ascii="Titillium" w:eastAsia="Calibri" w:hAnsi="Titillium" w:cs="Calibri"/>
          <w:sz w:val="18"/>
          <w:szCs w:val="18"/>
        </w:rPr>
        <w:t xml:space="preserve"> </w:t>
      </w:r>
    </w:p>
    <w:p w14:paraId="6162AA01" w14:textId="77777777" w:rsidR="00E87C94" w:rsidRPr="00E87C94" w:rsidRDefault="00E87C94" w:rsidP="003E48DF">
      <w:pPr>
        <w:spacing w:after="107" w:line="255" w:lineRule="auto"/>
        <w:ind w:left="-360" w:right="126"/>
        <w:jc w:val="both"/>
        <w:rPr>
          <w:rFonts w:ascii="Titillium" w:eastAsia="Times New Roman" w:hAnsi="Titillium" w:cs="Times New Roman"/>
          <w:sz w:val="18"/>
          <w:szCs w:val="18"/>
          <w:highlight w:val="green"/>
        </w:rPr>
      </w:pPr>
    </w:p>
    <w:p w14:paraId="65D16AAE" w14:textId="54B6F715" w:rsidR="00E96B02" w:rsidRDefault="00346088" w:rsidP="00FB40B3">
      <w:pPr>
        <w:ind w:left="-270" w:right="36"/>
        <w:jc w:val="both"/>
        <w:rPr>
          <w:rFonts w:ascii="Titillium" w:hAnsi="Titillium" w:cstheme="minorHAnsi"/>
          <w:sz w:val="18"/>
          <w:szCs w:val="18"/>
        </w:rPr>
      </w:pPr>
      <w:r w:rsidRPr="00346088">
        <w:rPr>
          <w:rFonts w:ascii="Titillium" w:hAnsi="Titillium" w:cstheme="minorHAnsi"/>
          <w:sz w:val="18"/>
          <w:szCs w:val="18"/>
        </w:rPr>
        <w:t>Luogo,</w:t>
      </w:r>
      <w:r w:rsidR="00041A6B">
        <w:rPr>
          <w:rFonts w:ascii="Titillium" w:hAnsi="Titillium" w:cstheme="minorHAnsi"/>
          <w:sz w:val="18"/>
          <w:szCs w:val="18"/>
        </w:rPr>
        <w:t xml:space="preserve"> </w:t>
      </w:r>
      <w:r w:rsidRPr="00346088">
        <w:rPr>
          <w:rFonts w:ascii="Titillium" w:hAnsi="Titillium" w:cstheme="minorHAnsi"/>
          <w:sz w:val="18"/>
          <w:szCs w:val="18"/>
        </w:rPr>
        <w:t>data</w:t>
      </w:r>
    </w:p>
    <w:p w14:paraId="2E9C3B4B" w14:textId="2332902A" w:rsidR="005B4800" w:rsidRDefault="00346088" w:rsidP="00FB40B3">
      <w:pPr>
        <w:ind w:left="-270" w:right="36"/>
        <w:jc w:val="both"/>
        <w:rPr>
          <w:rFonts w:ascii="Titillium" w:hAnsi="Titillium"/>
          <w:iCs/>
          <w:sz w:val="18"/>
          <w:szCs w:val="18"/>
        </w:rPr>
      </w:pPr>
      <w:r w:rsidRPr="00346088">
        <w:rPr>
          <w:rFonts w:ascii="Titillium" w:hAnsi="Titillium" w:cstheme="minorHAnsi"/>
          <w:sz w:val="18"/>
          <w:szCs w:val="18"/>
        </w:rPr>
        <w:br/>
      </w:r>
      <w:r w:rsidRPr="00EC61B3">
        <w:rPr>
          <w:rFonts w:ascii="Titillium" w:hAnsi="Titillium" w:cstheme="minorHAnsi"/>
          <w:i/>
          <w:iCs/>
          <w:sz w:val="18"/>
          <w:szCs w:val="18"/>
        </w:rPr>
        <w:t>Firma del</w:t>
      </w:r>
      <w:r w:rsidR="00092CC6" w:rsidRPr="00EC61B3">
        <w:rPr>
          <w:rFonts w:ascii="Titillium" w:hAnsi="Titillium" w:cstheme="minorHAnsi"/>
          <w:i/>
          <w:iCs/>
          <w:sz w:val="18"/>
          <w:szCs w:val="18"/>
        </w:rPr>
        <w:t xml:space="preserve"> </w:t>
      </w:r>
      <w:r w:rsidR="002409DC" w:rsidRPr="00EC61B3">
        <w:rPr>
          <w:rFonts w:ascii="Titillium" w:hAnsi="Titillium" w:cstheme="minorHAnsi"/>
          <w:i/>
          <w:iCs/>
          <w:sz w:val="18"/>
          <w:szCs w:val="18"/>
        </w:rPr>
        <w:t xml:space="preserve">Legale Rappresentante del </w:t>
      </w:r>
      <w:r w:rsidRPr="00EC61B3">
        <w:rPr>
          <w:rFonts w:ascii="Titillium" w:hAnsi="Titillium" w:cstheme="minorHAnsi"/>
          <w:i/>
          <w:iCs/>
          <w:sz w:val="18"/>
          <w:szCs w:val="18"/>
        </w:rPr>
        <w:t>Proponente</w:t>
      </w:r>
      <w:r w:rsidR="00EC61B3" w:rsidRPr="00EC61B3">
        <w:rPr>
          <w:rFonts w:ascii="Titillium" w:hAnsi="Titillium" w:cstheme="minorHAnsi"/>
          <w:i/>
          <w:iCs/>
          <w:sz w:val="18"/>
          <w:szCs w:val="18"/>
        </w:rPr>
        <w:t xml:space="preserve">, </w:t>
      </w:r>
      <w:r w:rsidR="005B4800">
        <w:rPr>
          <w:rFonts w:ascii="Titillium" w:hAnsi="Titillium" w:cstheme="minorHAnsi"/>
          <w:i/>
          <w:iCs/>
          <w:sz w:val="18"/>
          <w:szCs w:val="18"/>
        </w:rPr>
        <w:t>debitamente autorizzato dai Beneficiari alla sottoscrizione della documentazione progettuale (Allegati A, B, C, D, E).</w:t>
      </w:r>
    </w:p>
    <w:p w14:paraId="3A9B72C1" w14:textId="77777777" w:rsidR="005B4800" w:rsidRDefault="005B4800" w:rsidP="005B4800">
      <w:pPr>
        <w:ind w:left="-270" w:right="36"/>
        <w:jc w:val="both"/>
        <w:rPr>
          <w:rFonts w:ascii="Titillium" w:hAnsi="Titillium"/>
          <w:iCs/>
          <w:sz w:val="18"/>
          <w:szCs w:val="18"/>
        </w:rPr>
      </w:pPr>
    </w:p>
    <w:p w14:paraId="33CD83B3" w14:textId="788E2D07" w:rsidR="00EC61B3" w:rsidRPr="00EC61B3" w:rsidRDefault="00EC61B3" w:rsidP="00EC61B3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left="-360" w:right="126"/>
        <w:rPr>
          <w:rFonts w:ascii="Titillium" w:hAnsi="Titillium" w:cstheme="minorHAnsi"/>
          <w:sz w:val="18"/>
          <w:szCs w:val="18"/>
        </w:rPr>
      </w:pPr>
    </w:p>
    <w:p w14:paraId="3FAC9161" w14:textId="5D677CAF" w:rsidR="009F02C1" w:rsidRDefault="00346088" w:rsidP="003E48DF">
      <w:pPr>
        <w:spacing w:after="40" w:line="300" w:lineRule="exact"/>
        <w:ind w:left="-360" w:right="126"/>
        <w:rPr>
          <w:rFonts w:ascii="Titillium" w:hAnsi="Titillium" w:cstheme="minorHAnsi"/>
          <w:i/>
          <w:iCs/>
          <w:sz w:val="18"/>
          <w:szCs w:val="18"/>
          <w:lang w:eastAsia="it-IT"/>
        </w:rPr>
      </w:pPr>
      <w:r w:rsidRPr="00346088">
        <w:rPr>
          <w:rFonts w:ascii="Titillium" w:hAnsi="Titillium" w:cstheme="minorHAnsi"/>
          <w:i/>
          <w:iCs/>
          <w:sz w:val="18"/>
          <w:szCs w:val="18"/>
          <w:lang w:eastAsia="it-IT"/>
        </w:rPr>
        <w:t>Attenzione: Il presente modulo deve essere sottoscritto con firma digitale</w:t>
      </w:r>
      <w:r w:rsidR="00E87C94">
        <w:rPr>
          <w:rFonts w:ascii="Titillium" w:hAnsi="Titillium" w:cstheme="minorHAnsi"/>
          <w:i/>
          <w:iCs/>
          <w:sz w:val="18"/>
          <w:szCs w:val="18"/>
          <w:lang w:eastAsia="it-IT"/>
        </w:rPr>
        <w:t>.</w:t>
      </w:r>
    </w:p>
    <w:p w14:paraId="662736DD" w14:textId="77777777" w:rsidR="009F02C1" w:rsidRDefault="009F02C1" w:rsidP="003E48DF">
      <w:pPr>
        <w:ind w:left="-360" w:right="126"/>
        <w:rPr>
          <w:rFonts w:ascii="Titillium" w:hAnsi="Titillium" w:cstheme="minorHAnsi"/>
          <w:i/>
          <w:iCs/>
          <w:sz w:val="18"/>
          <w:szCs w:val="18"/>
          <w:lang w:eastAsia="it-IT"/>
        </w:rPr>
      </w:pPr>
      <w:r>
        <w:rPr>
          <w:rFonts w:ascii="Titillium" w:hAnsi="Titillium" w:cstheme="minorHAnsi"/>
          <w:i/>
          <w:iCs/>
          <w:sz w:val="18"/>
          <w:szCs w:val="18"/>
          <w:lang w:eastAsia="it-IT"/>
        </w:rPr>
        <w:br w:type="page"/>
      </w:r>
    </w:p>
    <w:p w14:paraId="4F6906BB" w14:textId="77777777" w:rsidR="001F1B9C" w:rsidRPr="003C3EFE" w:rsidRDefault="001F1B9C" w:rsidP="003C3EFE">
      <w:pPr>
        <w:ind w:left="-360"/>
        <w:rPr>
          <w:rFonts w:ascii="Titillium" w:hAnsi="Titillium"/>
          <w:b/>
          <w:bCs/>
          <w:sz w:val="18"/>
          <w:szCs w:val="18"/>
        </w:rPr>
      </w:pPr>
      <w:r w:rsidRPr="003C3EFE">
        <w:rPr>
          <w:rFonts w:ascii="Titillium" w:hAnsi="Titillium"/>
          <w:b/>
          <w:bCs/>
          <w:sz w:val="18"/>
          <w:szCs w:val="18"/>
        </w:rPr>
        <w:lastRenderedPageBreak/>
        <w:t>SEZIONE 1 – INFORMAZIONI GENERALI</w:t>
      </w:r>
    </w:p>
    <w:p w14:paraId="68854524" w14:textId="71E68222" w:rsidR="001F1B9C" w:rsidRPr="003C3EFE" w:rsidRDefault="00CD4BAE" w:rsidP="003C3EFE">
      <w:pPr>
        <w:pStyle w:val="Titolo2"/>
        <w:spacing w:before="0" w:beforeAutospacing="0"/>
        <w:ind w:left="-360"/>
      </w:pPr>
      <w:bookmarkStart w:id="0" w:name="_Toc140675121"/>
      <w:bookmarkStart w:id="1" w:name="_Toc140933597"/>
      <w:r>
        <w:t>A</w:t>
      </w:r>
      <w:r w:rsidR="001F1B9C">
        <w:t xml:space="preserve"> – Informazioni Generali del progett</w:t>
      </w:r>
      <w:bookmarkEnd w:id="0"/>
      <w:r>
        <w:t>o</w:t>
      </w:r>
      <w:bookmarkEnd w:id="1"/>
    </w:p>
    <w:tbl>
      <w:tblPr>
        <w:tblW w:w="9995" w:type="dxa"/>
        <w:tblInd w:w="-3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210"/>
        <w:gridCol w:w="3785"/>
      </w:tblGrid>
      <w:tr w:rsidR="003C3EFE" w:rsidRPr="003C3EFE" w14:paraId="4AA53CE7" w14:textId="77777777" w:rsidTr="00965BEA">
        <w:trPr>
          <w:trHeight w:val="300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EE0DA" w14:textId="77777777" w:rsidR="003C3EFE" w:rsidRPr="003C3EFE" w:rsidRDefault="003C3EFE" w:rsidP="003C3EFE">
            <w:pPr>
              <w:spacing w:after="160" w:line="256" w:lineRule="auto"/>
              <w:rPr>
                <w:rFonts w:ascii="Titillium" w:hAnsi="Titillium"/>
                <w:b/>
                <w:bCs/>
                <w:sz w:val="18"/>
                <w:szCs w:val="18"/>
              </w:rPr>
            </w:pPr>
            <w:r w:rsidRPr="003C3EFE">
              <w:rPr>
                <w:rFonts w:ascii="Titillium" w:hAnsi="Titillium"/>
                <w:b/>
                <w:bCs/>
                <w:sz w:val="18"/>
                <w:szCs w:val="18"/>
              </w:rPr>
              <w:t>Acronimo Progetto: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4F704" w14:textId="2D7B87D4" w:rsidR="003C3EFE" w:rsidRPr="003C3EFE" w:rsidRDefault="002D4197" w:rsidP="003C3EFE">
            <w:pPr>
              <w:spacing w:after="160" w:line="256" w:lineRule="auto"/>
              <w:rPr>
                <w:rFonts w:ascii="Titillium" w:hAnsi="Titillium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>MEARS *CCC*</w:t>
            </w:r>
          </w:p>
        </w:tc>
      </w:tr>
      <w:tr w:rsidR="003C3EFE" w:rsidRPr="003C3EFE" w14:paraId="0A3353E3" w14:textId="77777777" w:rsidTr="00965BEA">
        <w:trPr>
          <w:trHeight w:val="1580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E4BB3" w14:textId="77777777" w:rsidR="003C3EFE" w:rsidRPr="003C3EFE" w:rsidRDefault="003C3EFE" w:rsidP="003C3EFE">
            <w:pPr>
              <w:spacing w:after="160" w:line="256" w:lineRule="auto"/>
              <w:rPr>
                <w:rFonts w:ascii="Titillium" w:hAnsi="Titillium"/>
                <w:b/>
                <w:bCs/>
                <w:sz w:val="18"/>
                <w:szCs w:val="18"/>
              </w:rPr>
            </w:pPr>
            <w:r w:rsidRPr="003C3EFE">
              <w:rPr>
                <w:rFonts w:ascii="Titillium" w:hAnsi="Titillium"/>
                <w:b/>
                <w:bCs/>
                <w:sz w:val="18"/>
                <w:szCs w:val="18"/>
              </w:rPr>
              <w:t>Titolo Progetto:</w:t>
            </w:r>
          </w:p>
          <w:p w14:paraId="654AED70" w14:textId="77777777" w:rsidR="003C3EFE" w:rsidRPr="003C3EFE" w:rsidRDefault="003C3EFE" w:rsidP="003C3EFE">
            <w:pPr>
              <w:spacing w:after="160" w:line="256" w:lineRule="auto"/>
              <w:rPr>
                <w:rFonts w:ascii="Titillium" w:hAnsi="Titillium"/>
                <w:b/>
                <w:bCs/>
                <w:sz w:val="18"/>
                <w:szCs w:val="18"/>
              </w:rPr>
            </w:pPr>
            <w:r w:rsidRPr="003C3EFE">
              <w:rPr>
                <w:rFonts w:ascii="Titillium" w:hAnsi="Titillium"/>
                <w:i/>
                <w:iCs/>
                <w:sz w:val="18"/>
                <w:szCs w:val="18"/>
              </w:rPr>
              <w:t xml:space="preserve">NB: </w:t>
            </w:r>
            <w:r w:rsidRPr="003C3EFE">
              <w:rPr>
                <w:rFonts w:ascii="Titillium" w:hAnsi="Titillium"/>
                <w:bCs/>
                <w:i/>
                <w:iCs/>
                <w:sz w:val="18"/>
                <w:szCs w:val="18"/>
              </w:rPr>
              <w:t>Il testo deve essere parlante (no acronimi), senza contenere caratteri speciali (comprese le lettere accentate), numeri e punteggiatura, massimo di 255 caratteri. Non si possono utilizzare titoli già precedentemente utilizzati</w:t>
            </w:r>
            <w:r w:rsidRPr="003C3EFE">
              <w:rPr>
                <w:rFonts w:ascii="Titillium" w:hAnsi="Titillium"/>
                <w:bCs/>
                <w:sz w:val="18"/>
                <w:szCs w:val="18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57826" w14:textId="77777777" w:rsidR="002D4197" w:rsidRPr="002D4197" w:rsidRDefault="002D4197" w:rsidP="002D4197">
            <w:pPr>
              <w:spacing w:after="160" w:line="256" w:lineRule="auto"/>
              <w:rPr>
                <w:rFonts w:ascii="Titillium" w:hAnsi="Titillium"/>
                <w:color w:val="FF0000"/>
                <w:sz w:val="18"/>
                <w:szCs w:val="18"/>
              </w:rPr>
            </w:pPr>
          </w:p>
          <w:p w14:paraId="0683D29C" w14:textId="556F62E2" w:rsidR="003C3EFE" w:rsidRPr="003C3EFE" w:rsidRDefault="002D4197" w:rsidP="002D4197">
            <w:pPr>
              <w:spacing w:after="160" w:line="256" w:lineRule="auto"/>
              <w:jc w:val="both"/>
              <w:rPr>
                <w:rFonts w:ascii="Titillium" w:hAnsi="Titillium"/>
                <w:sz w:val="18"/>
                <w:szCs w:val="18"/>
              </w:rPr>
            </w:pPr>
            <w:r w:rsidRPr="002D4197">
              <w:rPr>
                <w:rFonts w:ascii="Titillium" w:hAnsi="Titillium"/>
                <w:sz w:val="18"/>
                <w:szCs w:val="18"/>
              </w:rPr>
              <w:t>MOLDING</w:t>
            </w:r>
            <w:r w:rsidRPr="002D4197">
              <w:rPr>
                <w:rFonts w:ascii="Titillium" w:hAnsi="Titillium"/>
                <w:sz w:val="18"/>
                <w:szCs w:val="18"/>
              </w:rPr>
              <w:t xml:space="preserve"> DI CELLULOSA E</w:t>
            </w:r>
            <w:r w:rsidRPr="002D4197">
              <w:rPr>
                <w:rFonts w:ascii="Titillium" w:hAnsi="Titillium"/>
                <w:sz w:val="18"/>
                <w:szCs w:val="18"/>
              </w:rPr>
              <w:t xml:space="preserve"> ELEMENTI DI ARREDO DA RICICLO E SCARTI DI CELLULOSA CRADLE TO CRADLE</w:t>
            </w:r>
          </w:p>
        </w:tc>
      </w:tr>
      <w:tr w:rsidR="003C3EFE" w:rsidRPr="003C3EFE" w14:paraId="4836D690" w14:textId="77777777" w:rsidTr="00965BEA">
        <w:trPr>
          <w:trHeight w:val="499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5DB31" w14:textId="1762BF05" w:rsidR="003C3EFE" w:rsidRPr="003C3EFE" w:rsidRDefault="00A61452" w:rsidP="003C3EFE">
            <w:pPr>
              <w:spacing w:after="160" w:line="256" w:lineRule="auto"/>
              <w:rPr>
                <w:rFonts w:ascii="Titillium" w:hAnsi="Titillium"/>
                <w:b/>
                <w:bCs/>
                <w:sz w:val="18"/>
                <w:szCs w:val="18"/>
              </w:rPr>
            </w:pPr>
            <w:r>
              <w:rPr>
                <w:rFonts w:ascii="Titillium" w:hAnsi="Titillium"/>
                <w:b/>
                <w:bCs/>
                <w:sz w:val="18"/>
                <w:szCs w:val="18"/>
              </w:rPr>
              <w:t>Tematica Spoke di riferimento</w:t>
            </w:r>
            <w:r w:rsidR="00430595">
              <w:rPr>
                <w:rFonts w:ascii="Titillium" w:hAnsi="Titillium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6DBB0" w14:textId="260D01BF" w:rsidR="003C3EFE" w:rsidRPr="003C3EFE" w:rsidRDefault="005F5D98" w:rsidP="003C3EFE">
            <w:pPr>
              <w:spacing w:after="160" w:line="256" w:lineRule="auto"/>
              <w:rPr>
                <w:rFonts w:ascii="Titillium" w:hAnsi="Titillium"/>
                <w:sz w:val="18"/>
                <w:szCs w:val="18"/>
              </w:rPr>
            </w:pPr>
            <w:r>
              <w:rPr>
                <w:rFonts w:ascii="Titillium" w:hAnsi="Titillium"/>
                <w:sz w:val="18"/>
                <w:szCs w:val="18"/>
              </w:rPr>
              <w:t xml:space="preserve">SPOKE 2: </w:t>
            </w:r>
            <w:r w:rsidRPr="005F5D98">
              <w:rPr>
                <w:rFonts w:ascii="Titillium" w:hAnsi="Titillium"/>
                <w:sz w:val="18"/>
                <w:szCs w:val="18"/>
              </w:rPr>
              <w:t>Strategie di eco-design: dai materiali ai sistemi prodotto-servizio (PSS)</w:t>
            </w:r>
          </w:p>
        </w:tc>
      </w:tr>
      <w:tr w:rsidR="003C3EFE" w:rsidRPr="003C3EFE" w14:paraId="3AF944DF" w14:textId="77777777" w:rsidTr="00965BEA">
        <w:trPr>
          <w:trHeight w:val="300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2342A" w14:textId="1CC43A6A" w:rsidR="003C3EFE" w:rsidRPr="003C3EFE" w:rsidRDefault="003C3EFE" w:rsidP="003C3EFE">
            <w:pPr>
              <w:spacing w:after="160" w:line="256" w:lineRule="auto"/>
              <w:rPr>
                <w:rFonts w:ascii="Titillium" w:hAnsi="Titillium"/>
                <w:b/>
                <w:bCs/>
                <w:sz w:val="18"/>
                <w:szCs w:val="18"/>
              </w:rPr>
            </w:pPr>
            <w:r w:rsidRPr="003C3EFE">
              <w:rPr>
                <w:rFonts w:ascii="Titillium" w:hAnsi="Titillium"/>
                <w:b/>
                <w:bCs/>
                <w:sz w:val="18"/>
                <w:szCs w:val="18"/>
              </w:rPr>
              <w:t>Nome d</w:t>
            </w:r>
            <w:r w:rsidR="00E635E3">
              <w:rPr>
                <w:rFonts w:ascii="Titillium" w:hAnsi="Titillium"/>
                <w:b/>
                <w:bCs/>
                <w:sz w:val="18"/>
                <w:szCs w:val="18"/>
              </w:rPr>
              <w:t xml:space="preserve">ei Beneficiari </w:t>
            </w:r>
            <w:r w:rsidRPr="003C3EFE">
              <w:rPr>
                <w:rFonts w:ascii="Titillium" w:hAnsi="Titillium"/>
                <w:b/>
                <w:bCs/>
                <w:sz w:val="18"/>
                <w:szCs w:val="18"/>
              </w:rPr>
              <w:t>e relativ</w:t>
            </w:r>
            <w:r w:rsidR="00E635E3">
              <w:rPr>
                <w:rFonts w:ascii="Titillium" w:hAnsi="Titillium"/>
                <w:b/>
                <w:bCs/>
                <w:sz w:val="18"/>
                <w:szCs w:val="18"/>
              </w:rPr>
              <w:t>e</w:t>
            </w:r>
            <w:r w:rsidRPr="003C3EFE">
              <w:rPr>
                <w:rFonts w:ascii="Titillium" w:hAnsi="Titillium"/>
                <w:b/>
                <w:bCs/>
                <w:sz w:val="18"/>
                <w:szCs w:val="18"/>
              </w:rPr>
              <w:t xml:space="preserve"> tipologi</w:t>
            </w:r>
            <w:r w:rsidR="00E635E3">
              <w:rPr>
                <w:rFonts w:ascii="Titillium" w:hAnsi="Titillium"/>
                <w:b/>
                <w:bCs/>
                <w:sz w:val="18"/>
                <w:szCs w:val="18"/>
              </w:rPr>
              <w:t>e</w:t>
            </w:r>
            <w:r w:rsidRPr="003C3EFE">
              <w:rPr>
                <w:rFonts w:ascii="Titillium" w:hAnsi="Titillium"/>
                <w:sz w:val="18"/>
                <w:szCs w:val="18"/>
              </w:rPr>
              <w:t>: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B9AB9" w14:textId="77777777" w:rsidR="003C3EFE" w:rsidRDefault="005F5D98" w:rsidP="003C3EFE">
            <w:pPr>
              <w:spacing w:after="160" w:line="256" w:lineRule="auto"/>
              <w:rPr>
                <w:rFonts w:ascii="Titillium" w:hAnsi="Titillium"/>
                <w:sz w:val="18"/>
                <w:szCs w:val="18"/>
              </w:rPr>
            </w:pPr>
            <w:r>
              <w:rPr>
                <w:rFonts w:ascii="Titillium" w:hAnsi="Titillium"/>
                <w:sz w:val="18"/>
                <w:szCs w:val="18"/>
              </w:rPr>
              <w:t>Dipartimento di Chimica-Università di Bari</w:t>
            </w:r>
          </w:p>
          <w:p w14:paraId="6D283800" w14:textId="5062C36D" w:rsidR="005F5D98" w:rsidRPr="005F5D98" w:rsidRDefault="005F5D98" w:rsidP="003C3EFE">
            <w:pPr>
              <w:spacing w:after="160" w:line="256" w:lineRule="auto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3C3EFE" w:rsidRPr="003C3EFE" w14:paraId="082E2A32" w14:textId="77777777" w:rsidTr="00965BEA">
        <w:trPr>
          <w:trHeight w:val="300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28B5E" w14:textId="04C2666D" w:rsidR="00CD4BAE" w:rsidRPr="00025E56" w:rsidRDefault="003C3EFE" w:rsidP="00CD4BAE">
            <w:pPr>
              <w:ind w:left="159" w:right="43"/>
              <w:jc w:val="both"/>
              <w:rPr>
                <w:rFonts w:ascii="Titillium" w:hAnsi="Titillium"/>
                <w:i/>
                <w:iCs/>
                <w:sz w:val="18"/>
                <w:szCs w:val="18"/>
              </w:rPr>
            </w:pPr>
            <w:r w:rsidRPr="00025E56">
              <w:rPr>
                <w:rFonts w:ascii="Titillium" w:hAnsi="Titillium"/>
                <w:b/>
                <w:bCs/>
                <w:sz w:val="18"/>
                <w:szCs w:val="18"/>
              </w:rPr>
              <w:t xml:space="preserve">Durata </w:t>
            </w:r>
            <w:r w:rsidRPr="00025E56">
              <w:rPr>
                <w:rFonts w:ascii="Titillium" w:hAnsi="Titillium"/>
                <w:sz w:val="18"/>
                <w:szCs w:val="18"/>
              </w:rPr>
              <w:t xml:space="preserve">(mesi): </w:t>
            </w:r>
            <w:r w:rsidR="00CD4BAE" w:rsidRPr="00025E56">
              <w:rPr>
                <w:rFonts w:ascii="Titillium" w:hAnsi="Titillium"/>
                <w:i/>
                <w:iCs/>
                <w:sz w:val="18"/>
                <w:szCs w:val="18"/>
              </w:rPr>
              <w:t>I</w:t>
            </w:r>
            <w:r w:rsidR="00CD4BAE" w:rsidRPr="00025E56">
              <w:rPr>
                <w:rFonts w:ascii="Roboto" w:hAnsi="Roboto"/>
                <w:i/>
                <w:i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CD4BAE" w:rsidRPr="00025E56">
              <w:rPr>
                <w:rFonts w:ascii="Titillium" w:hAnsi="Titillium"/>
                <w:i/>
                <w:iCs/>
                <w:sz w:val="18"/>
                <w:szCs w:val="18"/>
              </w:rPr>
              <w:t>progetti decorrono dalla data di sottoscrizione della convenzione che regola i rapporti tra Beneficiari e la durata non potrà eccedere il 31/12/2025.</w:t>
            </w:r>
          </w:p>
          <w:p w14:paraId="07D3F602" w14:textId="62898C48" w:rsidR="003C3EFE" w:rsidRPr="00025E56" w:rsidRDefault="003C3EFE" w:rsidP="003C3EFE">
            <w:pPr>
              <w:spacing w:after="160" w:line="256" w:lineRule="auto"/>
              <w:rPr>
                <w:rFonts w:ascii="Titillium" w:hAnsi="Titillium"/>
                <w:b/>
                <w:bCs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159C8" w14:textId="1C6893AB" w:rsidR="003C3EFE" w:rsidRPr="003C3EFE" w:rsidRDefault="005F5D98" w:rsidP="003C3EFE">
            <w:pPr>
              <w:spacing w:after="160" w:line="256" w:lineRule="auto"/>
              <w:rPr>
                <w:rFonts w:ascii="Titillium" w:hAnsi="Titillium"/>
                <w:sz w:val="18"/>
                <w:szCs w:val="18"/>
              </w:rPr>
            </w:pPr>
            <w:r>
              <w:rPr>
                <w:rFonts w:ascii="Titillium" w:hAnsi="Titillium"/>
                <w:sz w:val="18"/>
                <w:szCs w:val="18"/>
              </w:rPr>
              <w:t>12 mesi</w:t>
            </w:r>
          </w:p>
        </w:tc>
      </w:tr>
      <w:tr w:rsidR="003C3EFE" w:rsidRPr="003C3EFE" w14:paraId="06578075" w14:textId="77777777" w:rsidTr="00965BEA">
        <w:trPr>
          <w:trHeight w:val="300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58026" w14:textId="506FC097" w:rsidR="003C3EFE" w:rsidRPr="00025E56" w:rsidRDefault="003C3EFE" w:rsidP="003C3EFE">
            <w:pPr>
              <w:spacing w:after="160" w:line="256" w:lineRule="auto"/>
              <w:rPr>
                <w:rFonts w:ascii="Titillium" w:hAnsi="Titillium"/>
                <w:sz w:val="18"/>
                <w:szCs w:val="18"/>
              </w:rPr>
            </w:pPr>
            <w:r w:rsidRPr="00025E56">
              <w:rPr>
                <w:rFonts w:ascii="Titillium" w:hAnsi="Titillium"/>
                <w:b/>
                <w:bCs/>
                <w:sz w:val="18"/>
                <w:szCs w:val="18"/>
              </w:rPr>
              <w:t xml:space="preserve">Costi totali progetto </w:t>
            </w:r>
            <w:r w:rsidRPr="00025E56">
              <w:rPr>
                <w:rFonts w:ascii="Titillium" w:hAnsi="Titillium"/>
                <w:sz w:val="18"/>
                <w:szCs w:val="18"/>
              </w:rPr>
              <w:t>(euro):</w:t>
            </w:r>
            <w:r w:rsidR="00C265EC" w:rsidRPr="00025E56">
              <w:rPr>
                <w:rFonts w:ascii="Titillium" w:hAnsi="Titillium"/>
                <w:sz w:val="18"/>
                <w:szCs w:val="18"/>
                <w:u w:val="single"/>
              </w:rPr>
              <w:t xml:space="preserve"> [Il </w:t>
            </w:r>
            <w:r w:rsidR="00C265EC" w:rsidRPr="00025E56">
              <w:rPr>
                <w:rFonts w:ascii="Titillium" w:hAnsi="Titillium"/>
                <w:b/>
                <w:bCs/>
                <w:sz w:val="18"/>
                <w:szCs w:val="18"/>
                <w:u w:val="single"/>
              </w:rPr>
              <w:t>costo del singolo progetto</w:t>
            </w:r>
            <w:r w:rsidR="00C265EC" w:rsidRPr="00025E56">
              <w:rPr>
                <w:rFonts w:ascii="Titillium" w:hAnsi="Titillium"/>
                <w:sz w:val="18"/>
                <w:szCs w:val="18"/>
                <w:u w:val="single"/>
              </w:rPr>
              <w:t xml:space="preserve"> dev’essere </w:t>
            </w:r>
            <w:r w:rsidR="00C265EC" w:rsidRPr="00025E56">
              <w:rPr>
                <w:rFonts w:ascii="Titillium" w:hAnsi="Titillium"/>
                <w:b/>
                <w:bCs/>
                <w:sz w:val="18"/>
                <w:szCs w:val="18"/>
                <w:u w:val="single"/>
              </w:rPr>
              <w:t xml:space="preserve">compreso tra </w:t>
            </w:r>
            <w:r w:rsidR="00C265EC" w:rsidRPr="00025E5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€ </w:t>
            </w:r>
            <w:r w:rsidR="00025E56" w:rsidRPr="00025E5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150</w:t>
            </w:r>
            <w:r w:rsidR="00FB40B3" w:rsidRPr="00025E5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.000</w:t>
            </w:r>
            <w:r w:rsidR="00C265EC" w:rsidRPr="00025E56">
              <w:rPr>
                <w:rFonts w:ascii="Titillium" w:hAnsi="Titillium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C265EC" w:rsidRPr="00025E5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e</w:t>
            </w:r>
            <w:r w:rsidR="00C265EC" w:rsidRPr="00025E56">
              <w:rPr>
                <w:rFonts w:ascii="Titillium" w:hAnsi="Titillium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C265EC" w:rsidRPr="00025E5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€ </w:t>
            </w:r>
            <w:r w:rsidR="00025E56" w:rsidRPr="00025E5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</w:t>
            </w:r>
            <w:r w:rsidR="00FB40B3" w:rsidRPr="00025E5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.000.000</w:t>
            </w:r>
            <w:r w:rsidR="00C265EC" w:rsidRPr="00025E56">
              <w:rPr>
                <w:rFonts w:ascii="Titillium" w:hAnsi="Titillium"/>
                <w:sz w:val="18"/>
                <w:szCs w:val="18"/>
              </w:rPr>
              <w:t>. La coerenza tra costo progettuale e attività da svolgersi costituisce elemento di valutazione.</w:t>
            </w:r>
            <w:r w:rsidR="00C265EC" w:rsidRPr="00025E56">
              <w:rPr>
                <w:rFonts w:ascii="Titillium" w:hAnsi="Titillium"/>
                <w:sz w:val="18"/>
                <w:szCs w:val="18"/>
                <w:u w:val="single"/>
              </w:rPr>
              <w:t>]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D77A0" w14:textId="0F3ADAD7" w:rsidR="00A4111D" w:rsidRDefault="00A4111D" w:rsidP="00A4111D">
            <w:pPr>
              <w:rPr>
                <w:rFonts w:ascii="Verdana" w:hAnsi="Verdana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7"/>
                <w:szCs w:val="17"/>
              </w:rPr>
              <w:t>352</w:t>
            </w:r>
            <w:r>
              <w:rPr>
                <w:rFonts w:ascii="Verdana" w:hAnsi="Verdana" w:cs="Calibri"/>
                <w:b/>
                <w:bCs/>
                <w:color w:val="000000"/>
                <w:sz w:val="17"/>
                <w:szCs w:val="17"/>
              </w:rPr>
              <w:t xml:space="preserve">.000,00 </w:t>
            </w:r>
          </w:p>
          <w:p w14:paraId="49E236A7" w14:textId="77777777" w:rsidR="003C3EFE" w:rsidRPr="003C3EFE" w:rsidRDefault="003C3EFE" w:rsidP="003C3EFE">
            <w:pPr>
              <w:spacing w:after="160" w:line="256" w:lineRule="auto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3C3EFE" w:rsidRPr="003C3EFE" w14:paraId="039E696A" w14:textId="77777777" w:rsidTr="00965BEA">
        <w:trPr>
          <w:trHeight w:val="300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7CF89" w14:textId="5AF7F47D" w:rsidR="00C265EC" w:rsidRPr="00A4111D" w:rsidRDefault="003C3EFE" w:rsidP="00A4111D">
            <w:pPr>
              <w:spacing w:after="160" w:line="256" w:lineRule="auto"/>
              <w:rPr>
                <w:rFonts w:ascii="Titillium" w:hAnsi="Titillium"/>
                <w:sz w:val="18"/>
                <w:szCs w:val="18"/>
              </w:rPr>
            </w:pPr>
            <w:r w:rsidRPr="003C3EFE">
              <w:rPr>
                <w:rFonts w:ascii="Titillium" w:hAnsi="Titillium"/>
                <w:b/>
                <w:bCs/>
                <w:sz w:val="18"/>
                <w:szCs w:val="18"/>
              </w:rPr>
              <w:t xml:space="preserve">Contributo totale richiesto </w:t>
            </w:r>
            <w:r w:rsidRPr="003C3EFE">
              <w:rPr>
                <w:rFonts w:ascii="Titillium" w:hAnsi="Titillium"/>
                <w:sz w:val="18"/>
                <w:szCs w:val="18"/>
              </w:rPr>
              <w:t>(euro):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19C1B" w14:textId="62A7D8EE" w:rsidR="003C3EFE" w:rsidRPr="00A4111D" w:rsidRDefault="00A4111D" w:rsidP="00C265EC">
            <w:pPr>
              <w:pStyle w:val="Corpotesto"/>
              <w:spacing w:before="0" w:line="0" w:lineRule="atLeast"/>
              <w:ind w:right="57"/>
              <w:jc w:val="both"/>
              <w:rPr>
                <w:rFonts w:ascii="Titillium" w:hAnsi="Titillium"/>
                <w:b/>
                <w:bCs/>
                <w:sz w:val="18"/>
                <w:szCs w:val="18"/>
                <w:lang w:val="it-IT"/>
              </w:rPr>
            </w:pPr>
            <w:r w:rsidRPr="00A4111D">
              <w:rPr>
                <w:rFonts w:ascii="Titillium" w:hAnsi="Titillium"/>
                <w:b/>
                <w:bCs/>
                <w:sz w:val="18"/>
                <w:szCs w:val="18"/>
                <w:lang w:val="it-IT"/>
              </w:rPr>
              <w:t>240.000,00</w:t>
            </w:r>
          </w:p>
        </w:tc>
      </w:tr>
      <w:tr w:rsidR="003C3EFE" w:rsidRPr="003C3EFE" w14:paraId="32CD86F5" w14:textId="77777777" w:rsidTr="00965BEA">
        <w:trPr>
          <w:trHeight w:val="300"/>
        </w:trPr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EC46C" w14:textId="77777777" w:rsidR="003C3EFE" w:rsidRPr="003C3EFE" w:rsidRDefault="003C3EFE" w:rsidP="003C3EFE">
            <w:pPr>
              <w:spacing w:after="160" w:line="256" w:lineRule="auto"/>
              <w:rPr>
                <w:rFonts w:ascii="Titillium" w:hAnsi="Titillium"/>
                <w:b/>
                <w:bCs/>
                <w:sz w:val="18"/>
                <w:szCs w:val="18"/>
              </w:rPr>
            </w:pPr>
            <w:r w:rsidRPr="003C3EFE">
              <w:rPr>
                <w:rFonts w:ascii="Titillium" w:hAnsi="Titillium"/>
                <w:b/>
                <w:bCs/>
                <w:sz w:val="18"/>
                <w:szCs w:val="18"/>
              </w:rPr>
              <w:t xml:space="preserve">Coordinatore del Progetto: 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256EC" w14:textId="40D3586C" w:rsidR="003C3EFE" w:rsidRPr="003C3EFE" w:rsidRDefault="00A4111D" w:rsidP="003C3EFE">
            <w:pPr>
              <w:spacing w:after="160" w:line="256" w:lineRule="auto"/>
              <w:rPr>
                <w:rFonts w:ascii="Titillium" w:hAnsi="Titillium"/>
                <w:i/>
                <w:iCs/>
                <w:sz w:val="18"/>
                <w:szCs w:val="18"/>
              </w:rPr>
            </w:pPr>
            <w:r>
              <w:rPr>
                <w:rFonts w:ascii="Titillium" w:hAnsi="Titillium"/>
                <w:i/>
                <w:iCs/>
                <w:sz w:val="18"/>
                <w:szCs w:val="18"/>
              </w:rPr>
              <w:t>Stampa Sud</w:t>
            </w:r>
          </w:p>
        </w:tc>
      </w:tr>
      <w:tr w:rsidR="003C3EFE" w:rsidRPr="003C3EFE" w14:paraId="70705AEC" w14:textId="77777777" w:rsidTr="00AB2A4B">
        <w:trPr>
          <w:trHeight w:val="300"/>
        </w:trPr>
        <w:tc>
          <w:tcPr>
            <w:tcW w:w="9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DFA2D" w14:textId="77777777" w:rsidR="003C3EFE" w:rsidRPr="00A4111D" w:rsidRDefault="003C3EFE" w:rsidP="003C3EFE">
            <w:pPr>
              <w:spacing w:line="256" w:lineRule="auto"/>
              <w:textAlignment w:val="baseline"/>
              <w:rPr>
                <w:rFonts w:ascii="Titillium" w:eastAsia="Times New Roman" w:hAnsi="Titillium" w:cs="Times New Roman"/>
                <w:sz w:val="18"/>
                <w:szCs w:val="18"/>
                <w:lang w:eastAsia="it-IT"/>
              </w:rPr>
            </w:pPr>
            <w:r w:rsidRPr="00A4111D">
              <w:rPr>
                <w:rFonts w:ascii="Titillium" w:eastAsia="Times New Roman" w:hAnsi="Titillium" w:cs="Times New Roman"/>
                <w:b/>
                <w:bCs/>
                <w:sz w:val="18"/>
                <w:szCs w:val="18"/>
                <w:lang w:eastAsia="it-IT"/>
              </w:rPr>
              <w:t>Abstract</w:t>
            </w:r>
            <w:r w:rsidRPr="00A4111D">
              <w:rPr>
                <w:rFonts w:ascii="Titillium" w:eastAsia="Times New Roman" w:hAnsi="Titillium" w:cs="Times New Roman"/>
                <w:sz w:val="18"/>
                <w:szCs w:val="18"/>
                <w:lang w:eastAsia="it-IT"/>
              </w:rPr>
              <w:t xml:space="preserve"> (max 1500 </w:t>
            </w:r>
            <w:proofErr w:type="spellStart"/>
            <w:r w:rsidRPr="00A4111D">
              <w:rPr>
                <w:rFonts w:ascii="Titillium" w:eastAsia="Times New Roman" w:hAnsi="Titillium" w:cs="Times New Roman"/>
                <w:sz w:val="18"/>
                <w:szCs w:val="18"/>
                <w:lang w:eastAsia="it-IT"/>
              </w:rPr>
              <w:t>characters</w:t>
            </w:r>
            <w:proofErr w:type="spellEnd"/>
            <w:r w:rsidRPr="00A4111D">
              <w:rPr>
                <w:rFonts w:ascii="Titillium" w:eastAsia="Times New Roman" w:hAnsi="Titillium" w:cs="Times New Roman"/>
                <w:sz w:val="18"/>
                <w:szCs w:val="18"/>
                <w:lang w:eastAsia="it-IT"/>
              </w:rPr>
              <w:t>):</w:t>
            </w:r>
          </w:p>
          <w:p w14:paraId="11BF3C13" w14:textId="1135E078" w:rsidR="005F5D98" w:rsidRPr="005F5D98" w:rsidRDefault="005F5D98" w:rsidP="005F5D98">
            <w:pPr>
              <w:spacing w:line="256" w:lineRule="auto"/>
              <w:jc w:val="both"/>
              <w:textAlignment w:val="baseline"/>
              <w:rPr>
                <w:rFonts w:ascii="Titillium" w:eastAsia="Times New Roman" w:hAnsi="Titillium" w:cs="Times New Roman"/>
                <w:sz w:val="18"/>
                <w:szCs w:val="18"/>
                <w:lang w:eastAsia="it-IT"/>
              </w:rPr>
            </w:pPr>
            <w:r w:rsidRPr="00A4111D">
              <w:rPr>
                <w:rFonts w:ascii="Titillium" w:eastAsia="Times New Roman" w:hAnsi="Titillium" w:cs="Times New Roman"/>
                <w:sz w:val="18"/>
                <w:szCs w:val="18"/>
                <w:lang w:eastAsia="it-IT"/>
              </w:rPr>
              <w:t xml:space="preserve">L'obiettivo di questo progetto è quello di esplorare le potenzialità del </w:t>
            </w:r>
            <w:proofErr w:type="spellStart"/>
            <w:r w:rsidRPr="00A4111D">
              <w:rPr>
                <w:rFonts w:ascii="Titillium" w:eastAsia="Times New Roman" w:hAnsi="Titillium" w:cs="Times New Roman"/>
                <w:i/>
                <w:iCs/>
                <w:sz w:val="18"/>
                <w:szCs w:val="18"/>
                <w:lang w:eastAsia="it-IT"/>
              </w:rPr>
              <w:t>molding</w:t>
            </w:r>
            <w:proofErr w:type="spellEnd"/>
            <w:r w:rsidRPr="00A4111D">
              <w:rPr>
                <w:rFonts w:ascii="Titillium" w:eastAsia="Times New Roman" w:hAnsi="Titillium" w:cs="Times New Roman"/>
                <w:sz w:val="18"/>
                <w:szCs w:val="18"/>
                <w:lang w:eastAsia="it-IT"/>
              </w:rPr>
              <w:t xml:space="preserve"> della cellulosa per la realizzazione di elementi di arredo eco-sostenibili</w:t>
            </w:r>
            <w:r w:rsidR="004618B0" w:rsidRPr="00A4111D">
              <w:rPr>
                <w:rFonts w:ascii="Titillium" w:eastAsia="Times New Roman" w:hAnsi="Titillium" w:cs="Times New Roman"/>
                <w:sz w:val="18"/>
                <w:szCs w:val="18"/>
                <w:lang w:eastAsia="it-IT"/>
              </w:rPr>
              <w:t>.</w:t>
            </w:r>
            <w:r w:rsidRPr="00A4111D">
              <w:rPr>
                <w:rFonts w:ascii="Titillium" w:eastAsia="Times New Roman" w:hAnsi="Titillium" w:cs="Times New Roman"/>
                <w:sz w:val="18"/>
                <w:szCs w:val="18"/>
                <w:lang w:eastAsia="it-IT"/>
              </w:rPr>
              <w:t xml:space="preserve"> Grazie alla versatilità del processo di </w:t>
            </w:r>
            <w:proofErr w:type="spellStart"/>
            <w:r w:rsidRPr="00A4111D">
              <w:rPr>
                <w:rFonts w:ascii="Titillium" w:eastAsia="Times New Roman" w:hAnsi="Titillium" w:cs="Times New Roman"/>
                <w:sz w:val="18"/>
                <w:szCs w:val="18"/>
                <w:lang w:eastAsia="it-IT"/>
              </w:rPr>
              <w:t>molding</w:t>
            </w:r>
            <w:proofErr w:type="spellEnd"/>
            <w:r w:rsidRPr="00A4111D">
              <w:rPr>
                <w:rFonts w:ascii="Titillium" w:eastAsia="Times New Roman" w:hAnsi="Titillium" w:cs="Times New Roman"/>
                <w:sz w:val="18"/>
                <w:szCs w:val="18"/>
                <w:lang w:eastAsia="it-IT"/>
              </w:rPr>
              <w:t xml:space="preserve"> della cellulosa, è possibile realizzare elementi di arredo dalle forme e dimensioni più disparate. Sedie, tavoli, scaffali, lampade e complementi d'arredo possono essere creati con questa tecnica, conferendo loro un carattere unico e originale. Inoltre, la cellulosa può essere facilmente colorata e decorata, consentendo una grande varietà di design e stili. Un approccio di eco-design guid</w:t>
            </w:r>
            <w:r w:rsidR="004618B0" w:rsidRPr="00A4111D">
              <w:rPr>
                <w:rFonts w:ascii="Titillium" w:eastAsia="Times New Roman" w:hAnsi="Titillium" w:cs="Times New Roman"/>
                <w:sz w:val="18"/>
                <w:szCs w:val="18"/>
                <w:lang w:eastAsia="it-IT"/>
              </w:rPr>
              <w:t>a</w:t>
            </w:r>
            <w:r w:rsidRPr="00A4111D">
              <w:rPr>
                <w:rFonts w:ascii="Titillium" w:eastAsia="Times New Roman" w:hAnsi="Titillium" w:cs="Times New Roman"/>
                <w:sz w:val="18"/>
                <w:szCs w:val="18"/>
                <w:lang w:eastAsia="it-IT"/>
              </w:rPr>
              <w:t xml:space="preserve"> il processo creativo, puntando alla massima sostenibilità e al minore impatto ambientale possibile. Questo significa non solo utilizzare materiali naturali e riciclabili, ma anche ottimizzare l'uso delle risorse, ridurre gli sprechi e favorire la produzione locale e a chilometro zero. Il progetto include la fase di ricerca e sviluppo di nuove tecniche e materiali per il </w:t>
            </w:r>
            <w:proofErr w:type="spellStart"/>
            <w:r w:rsidRPr="00A4111D">
              <w:rPr>
                <w:rFonts w:ascii="Titillium" w:eastAsia="Times New Roman" w:hAnsi="Titillium" w:cs="Times New Roman"/>
                <w:i/>
                <w:iCs/>
                <w:sz w:val="18"/>
                <w:szCs w:val="18"/>
                <w:lang w:eastAsia="it-IT"/>
              </w:rPr>
              <w:t>molding</w:t>
            </w:r>
            <w:proofErr w:type="spellEnd"/>
            <w:r w:rsidRPr="00A4111D">
              <w:rPr>
                <w:rFonts w:ascii="Titillium" w:eastAsia="Times New Roman" w:hAnsi="Titillium" w:cs="Times New Roman"/>
                <w:sz w:val="18"/>
                <w:szCs w:val="18"/>
                <w:lang w:eastAsia="it-IT"/>
              </w:rPr>
              <w:t xml:space="preserve"> della cellulosa, la progettazione e la realizzazione di prototipi di elementi di arredo eco-sostenibili e l'analisi dei costi e dei benefici di questa soluzione rispetto alle tecniche tradizionali. L'obiettivo finale è quello di promuovere un design responsabile e consapevole, che coniughi estetica, funzionalità e sostenibilità nell'arredamento domestico e industriale.</w:t>
            </w:r>
          </w:p>
        </w:tc>
      </w:tr>
    </w:tbl>
    <w:p w14:paraId="5D533743" w14:textId="77777777" w:rsidR="009F2725" w:rsidRPr="009F2725" w:rsidRDefault="009F2725" w:rsidP="00A4111D">
      <w:pPr>
        <w:spacing w:before="60" w:after="60"/>
        <w:rPr>
          <w:rFonts w:ascii="Titillium" w:hAnsi="Titillium"/>
          <w:color w:val="000000"/>
          <w:sz w:val="18"/>
          <w:szCs w:val="18"/>
        </w:rPr>
      </w:pPr>
    </w:p>
    <w:sectPr w:rsidR="009F2725" w:rsidRPr="009F2725" w:rsidSect="00311D55">
      <w:headerReference w:type="default" r:id="rId8"/>
      <w:footerReference w:type="default" r:id="rId9"/>
      <w:pgSz w:w="11900" w:h="16840"/>
      <w:pgMar w:top="2642" w:right="74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6E3D" w14:textId="77777777" w:rsidR="00311D55" w:rsidRDefault="00311D55" w:rsidP="000151A3">
      <w:r>
        <w:separator/>
      </w:r>
    </w:p>
  </w:endnote>
  <w:endnote w:type="continuationSeparator" w:id="0">
    <w:p w14:paraId="311AE8AF" w14:textId="77777777" w:rsidR="00311D55" w:rsidRDefault="00311D55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C0BCCB5" w:rsidR="000151A3" w:rsidRDefault="00034C0E" w:rsidP="000151A3">
    <w:pPr>
      <w:pStyle w:val="Pidipagina"/>
      <w:tabs>
        <w:tab w:val="clear" w:pos="9638"/>
      </w:tabs>
      <w:ind w:left="-1134"/>
    </w:pPr>
    <w:r>
      <w:rPr>
        <w:rStyle w:val="cf21"/>
        <w:noProof/>
        <w:color w:val="000000"/>
        <w:shd w:val="clear" w:color="auto" w:fill="FFFFFF"/>
      </w:rPr>
      <w:drawing>
        <wp:anchor distT="0" distB="0" distL="114300" distR="114300" simplePos="0" relativeHeight="251669504" behindDoc="0" locked="0" layoutInCell="1" allowOverlap="1" wp14:anchorId="3742078F" wp14:editId="4AA602FA">
          <wp:simplePos x="0" y="0"/>
          <wp:positionH relativeFrom="column">
            <wp:posOffset>937260</wp:posOffset>
          </wp:positionH>
          <wp:positionV relativeFrom="paragraph">
            <wp:posOffset>488950</wp:posOffset>
          </wp:positionV>
          <wp:extent cx="920750" cy="653732"/>
          <wp:effectExtent l="0" t="0" r="0" b="0"/>
          <wp:wrapNone/>
          <wp:docPr id="769739835" name="Immagine 769739835" descr="Immagine che contiene testo, Elementi grafici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217878" name="Immagine 1" descr="Immagine che contiene testo, Elementi grafici, Carattere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53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04F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44C94698">
              <wp:simplePos x="0" y="0"/>
              <wp:positionH relativeFrom="margin">
                <wp:align>center</wp:align>
              </wp:positionH>
              <wp:positionV relativeFrom="paragraph">
                <wp:posOffset>594995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6E7CB" w14:textId="1387932B" w:rsidR="00F1718F" w:rsidRPr="00F1718F" w:rsidRDefault="000A13E1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0A13E1">
                            <w:rPr>
                              <w:noProof/>
                            </w:rPr>
                            <w:drawing>
                              <wp:inline distT="0" distB="0" distL="0" distR="0" wp14:anchorId="76CA8B0E" wp14:editId="26A2AED0">
                                <wp:extent cx="1833245" cy="356235"/>
                                <wp:effectExtent l="0" t="0" r="0" b="5715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3245" cy="356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46.85pt;width:159.25pt;height:40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mkGAIAACw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" filled="f" stroked="f" strokeweight=".5pt">
              <v:textbox>
                <w:txbxContent>
                  <w:p w14:paraId="7356E7CB" w14:textId="1387932B" w:rsidR="00F1718F" w:rsidRPr="00F1718F" w:rsidRDefault="000A13E1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0A13E1">
                      <w:rPr>
                        <w:noProof/>
                      </w:rPr>
                      <w:drawing>
                        <wp:inline distT="0" distB="0" distL="0" distR="0" wp14:anchorId="76CA8B0E" wp14:editId="26A2AED0">
                          <wp:extent cx="1833245" cy="356235"/>
                          <wp:effectExtent l="0" t="0" r="0" b="5715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3245" cy="356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6BB7C61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63106E"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269C">
      <w:rPr>
        <w:noProof/>
      </w:rPr>
      <w:drawing>
        <wp:inline distT="0" distB="0" distL="0" distR="0" wp14:anchorId="66B9A2DE" wp14:editId="3235411B">
          <wp:extent cx="7666588" cy="1211356"/>
          <wp:effectExtent l="0" t="0" r="0" b="8255"/>
          <wp:docPr id="360844378" name="Picture 36084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673" cy="1219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F270" w14:textId="77777777" w:rsidR="00311D55" w:rsidRDefault="00311D55" w:rsidP="000151A3">
      <w:r>
        <w:separator/>
      </w:r>
    </w:p>
  </w:footnote>
  <w:footnote w:type="continuationSeparator" w:id="0">
    <w:p w14:paraId="5AD4ACA6" w14:textId="77777777" w:rsidR="00311D55" w:rsidRDefault="00311D55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174334877" name="Picture 174334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48D"/>
    <w:multiLevelType w:val="multilevel"/>
    <w:tmpl w:val="8042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1639E"/>
    <w:multiLevelType w:val="hybridMultilevel"/>
    <w:tmpl w:val="0720A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0149"/>
    <w:multiLevelType w:val="hybridMultilevel"/>
    <w:tmpl w:val="EC6450F4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" w15:restartNumberingAfterBreak="0">
    <w:nsid w:val="52C8041A"/>
    <w:multiLevelType w:val="hybridMultilevel"/>
    <w:tmpl w:val="170C68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3B5BF2"/>
    <w:multiLevelType w:val="hybridMultilevel"/>
    <w:tmpl w:val="276E1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9327C"/>
    <w:multiLevelType w:val="hybridMultilevel"/>
    <w:tmpl w:val="931C2D9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03253"/>
    <w:multiLevelType w:val="hybridMultilevel"/>
    <w:tmpl w:val="F5124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502D0"/>
    <w:multiLevelType w:val="hybridMultilevel"/>
    <w:tmpl w:val="07267BDE"/>
    <w:lvl w:ilvl="0" w:tplc="08121B84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4" w:hanging="360"/>
      </w:pPr>
    </w:lvl>
    <w:lvl w:ilvl="2" w:tplc="0410001B" w:tentative="1">
      <w:start w:val="1"/>
      <w:numFmt w:val="lowerRoman"/>
      <w:lvlText w:val="%3."/>
      <w:lvlJc w:val="right"/>
      <w:pPr>
        <w:ind w:left="1854" w:hanging="180"/>
      </w:pPr>
    </w:lvl>
    <w:lvl w:ilvl="3" w:tplc="0410000F" w:tentative="1">
      <w:start w:val="1"/>
      <w:numFmt w:val="decimal"/>
      <w:lvlText w:val="%4."/>
      <w:lvlJc w:val="left"/>
      <w:pPr>
        <w:ind w:left="2574" w:hanging="360"/>
      </w:pPr>
    </w:lvl>
    <w:lvl w:ilvl="4" w:tplc="04100019" w:tentative="1">
      <w:start w:val="1"/>
      <w:numFmt w:val="lowerLetter"/>
      <w:lvlText w:val="%5."/>
      <w:lvlJc w:val="left"/>
      <w:pPr>
        <w:ind w:left="3294" w:hanging="360"/>
      </w:pPr>
    </w:lvl>
    <w:lvl w:ilvl="5" w:tplc="0410001B" w:tentative="1">
      <w:start w:val="1"/>
      <w:numFmt w:val="lowerRoman"/>
      <w:lvlText w:val="%6."/>
      <w:lvlJc w:val="right"/>
      <w:pPr>
        <w:ind w:left="4014" w:hanging="180"/>
      </w:pPr>
    </w:lvl>
    <w:lvl w:ilvl="6" w:tplc="0410000F" w:tentative="1">
      <w:start w:val="1"/>
      <w:numFmt w:val="decimal"/>
      <w:lvlText w:val="%7."/>
      <w:lvlJc w:val="left"/>
      <w:pPr>
        <w:ind w:left="4734" w:hanging="360"/>
      </w:pPr>
    </w:lvl>
    <w:lvl w:ilvl="7" w:tplc="04100019" w:tentative="1">
      <w:start w:val="1"/>
      <w:numFmt w:val="lowerLetter"/>
      <w:lvlText w:val="%8."/>
      <w:lvlJc w:val="left"/>
      <w:pPr>
        <w:ind w:left="5454" w:hanging="360"/>
      </w:pPr>
    </w:lvl>
    <w:lvl w:ilvl="8" w:tplc="0410001B" w:tentative="1">
      <w:start w:val="1"/>
      <w:numFmt w:val="lowerRoman"/>
      <w:lvlText w:val="%9."/>
      <w:lvlJc w:val="right"/>
      <w:pPr>
        <w:ind w:left="6174" w:hanging="180"/>
      </w:pPr>
    </w:lvl>
  </w:abstractNum>
  <w:num w:numId="1" w16cid:durableId="836916990">
    <w:abstractNumId w:val="3"/>
  </w:num>
  <w:num w:numId="2" w16cid:durableId="1655530342">
    <w:abstractNumId w:val="7"/>
  </w:num>
  <w:num w:numId="3" w16cid:durableId="1328358647">
    <w:abstractNumId w:val="4"/>
  </w:num>
  <w:num w:numId="4" w16cid:durableId="2677418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1758353">
    <w:abstractNumId w:val="6"/>
  </w:num>
  <w:num w:numId="6" w16cid:durableId="707920656">
    <w:abstractNumId w:val="2"/>
  </w:num>
  <w:num w:numId="7" w16cid:durableId="594436156">
    <w:abstractNumId w:val="2"/>
  </w:num>
  <w:num w:numId="8" w16cid:durableId="1131903195">
    <w:abstractNumId w:val="5"/>
  </w:num>
  <w:num w:numId="9" w16cid:durableId="175730769">
    <w:abstractNumId w:val="1"/>
  </w:num>
  <w:num w:numId="10" w16cid:durableId="1337462400">
    <w:abstractNumId w:val="8"/>
  </w:num>
  <w:num w:numId="11" w16cid:durableId="209073516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036E5"/>
    <w:rsid w:val="0001160D"/>
    <w:rsid w:val="000151A3"/>
    <w:rsid w:val="00017341"/>
    <w:rsid w:val="00025E56"/>
    <w:rsid w:val="00032B43"/>
    <w:rsid w:val="00033E7D"/>
    <w:rsid w:val="00034C0E"/>
    <w:rsid w:val="00041A6B"/>
    <w:rsid w:val="00042518"/>
    <w:rsid w:val="0004411A"/>
    <w:rsid w:val="00044929"/>
    <w:rsid w:val="000620C5"/>
    <w:rsid w:val="00062C49"/>
    <w:rsid w:val="00066413"/>
    <w:rsid w:val="0007022B"/>
    <w:rsid w:val="00076122"/>
    <w:rsid w:val="00080A2C"/>
    <w:rsid w:val="00082AAE"/>
    <w:rsid w:val="00085AB3"/>
    <w:rsid w:val="0008757F"/>
    <w:rsid w:val="000910D5"/>
    <w:rsid w:val="00092CC6"/>
    <w:rsid w:val="00093093"/>
    <w:rsid w:val="00095618"/>
    <w:rsid w:val="000A13E1"/>
    <w:rsid w:val="000A6F03"/>
    <w:rsid w:val="000B0C07"/>
    <w:rsid w:val="000B5404"/>
    <w:rsid w:val="000B61FB"/>
    <w:rsid w:val="000C27D1"/>
    <w:rsid w:val="000C7190"/>
    <w:rsid w:val="000D6DC7"/>
    <w:rsid w:val="000E59D2"/>
    <w:rsid w:val="000F7530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2771E"/>
    <w:rsid w:val="00134E9F"/>
    <w:rsid w:val="00145FC6"/>
    <w:rsid w:val="00161353"/>
    <w:rsid w:val="00162B04"/>
    <w:rsid w:val="00167A1B"/>
    <w:rsid w:val="001845CA"/>
    <w:rsid w:val="00186A55"/>
    <w:rsid w:val="00193CFC"/>
    <w:rsid w:val="001947E7"/>
    <w:rsid w:val="001A0F0D"/>
    <w:rsid w:val="001A56F6"/>
    <w:rsid w:val="001A5E00"/>
    <w:rsid w:val="001B664E"/>
    <w:rsid w:val="001C0742"/>
    <w:rsid w:val="001C7A6C"/>
    <w:rsid w:val="001E0506"/>
    <w:rsid w:val="001E05BE"/>
    <w:rsid w:val="001E09E8"/>
    <w:rsid w:val="001E2C05"/>
    <w:rsid w:val="001E342A"/>
    <w:rsid w:val="001E519A"/>
    <w:rsid w:val="001E7BA0"/>
    <w:rsid w:val="001F06E0"/>
    <w:rsid w:val="001F1B9C"/>
    <w:rsid w:val="001F2534"/>
    <w:rsid w:val="001F6E24"/>
    <w:rsid w:val="00203097"/>
    <w:rsid w:val="002136C5"/>
    <w:rsid w:val="00217604"/>
    <w:rsid w:val="0023112C"/>
    <w:rsid w:val="002320EB"/>
    <w:rsid w:val="00240218"/>
    <w:rsid w:val="002409DC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A5AFC"/>
    <w:rsid w:val="002C276F"/>
    <w:rsid w:val="002C434C"/>
    <w:rsid w:val="002C692B"/>
    <w:rsid w:val="002D4197"/>
    <w:rsid w:val="002D4C2E"/>
    <w:rsid w:val="002E0D00"/>
    <w:rsid w:val="002E296A"/>
    <w:rsid w:val="0030318C"/>
    <w:rsid w:val="003032D4"/>
    <w:rsid w:val="00307033"/>
    <w:rsid w:val="0030774F"/>
    <w:rsid w:val="00307E02"/>
    <w:rsid w:val="00310F7F"/>
    <w:rsid w:val="00311D55"/>
    <w:rsid w:val="00313879"/>
    <w:rsid w:val="003336E1"/>
    <w:rsid w:val="00342A8B"/>
    <w:rsid w:val="00346088"/>
    <w:rsid w:val="00346EEB"/>
    <w:rsid w:val="00350AF1"/>
    <w:rsid w:val="00353C1C"/>
    <w:rsid w:val="00357101"/>
    <w:rsid w:val="00357793"/>
    <w:rsid w:val="00360281"/>
    <w:rsid w:val="00363595"/>
    <w:rsid w:val="00374CA3"/>
    <w:rsid w:val="00375636"/>
    <w:rsid w:val="00376838"/>
    <w:rsid w:val="003812B6"/>
    <w:rsid w:val="003A5898"/>
    <w:rsid w:val="003B0405"/>
    <w:rsid w:val="003B15AF"/>
    <w:rsid w:val="003B2DE1"/>
    <w:rsid w:val="003B3009"/>
    <w:rsid w:val="003B304A"/>
    <w:rsid w:val="003B5897"/>
    <w:rsid w:val="003B710B"/>
    <w:rsid w:val="003B72DF"/>
    <w:rsid w:val="003C3EFE"/>
    <w:rsid w:val="003C5B5A"/>
    <w:rsid w:val="003D126B"/>
    <w:rsid w:val="003D1572"/>
    <w:rsid w:val="003D3A58"/>
    <w:rsid w:val="003D44DD"/>
    <w:rsid w:val="003E33E3"/>
    <w:rsid w:val="003E48DF"/>
    <w:rsid w:val="003E535F"/>
    <w:rsid w:val="003E6701"/>
    <w:rsid w:val="003E695E"/>
    <w:rsid w:val="003F06BD"/>
    <w:rsid w:val="003F32BC"/>
    <w:rsid w:val="00407338"/>
    <w:rsid w:val="0041155A"/>
    <w:rsid w:val="00412885"/>
    <w:rsid w:val="00423C2D"/>
    <w:rsid w:val="00430595"/>
    <w:rsid w:val="00432277"/>
    <w:rsid w:val="00436AED"/>
    <w:rsid w:val="00441579"/>
    <w:rsid w:val="0044171A"/>
    <w:rsid w:val="00452998"/>
    <w:rsid w:val="00457726"/>
    <w:rsid w:val="004605D4"/>
    <w:rsid w:val="004618B0"/>
    <w:rsid w:val="0046281D"/>
    <w:rsid w:val="00464A9A"/>
    <w:rsid w:val="00467AD4"/>
    <w:rsid w:val="00476141"/>
    <w:rsid w:val="0049705B"/>
    <w:rsid w:val="004A132C"/>
    <w:rsid w:val="004A3A85"/>
    <w:rsid w:val="004A71BF"/>
    <w:rsid w:val="004B3F04"/>
    <w:rsid w:val="004B7AE1"/>
    <w:rsid w:val="004C182F"/>
    <w:rsid w:val="004D3D0F"/>
    <w:rsid w:val="004D6055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07574"/>
    <w:rsid w:val="00507E6E"/>
    <w:rsid w:val="0051599A"/>
    <w:rsid w:val="00520312"/>
    <w:rsid w:val="00522EBF"/>
    <w:rsid w:val="005332CA"/>
    <w:rsid w:val="005401BC"/>
    <w:rsid w:val="00543107"/>
    <w:rsid w:val="00545651"/>
    <w:rsid w:val="00561335"/>
    <w:rsid w:val="00562E0A"/>
    <w:rsid w:val="00565283"/>
    <w:rsid w:val="0058070B"/>
    <w:rsid w:val="00581870"/>
    <w:rsid w:val="00592742"/>
    <w:rsid w:val="00594BF0"/>
    <w:rsid w:val="00596EE4"/>
    <w:rsid w:val="005A2429"/>
    <w:rsid w:val="005A26D7"/>
    <w:rsid w:val="005B0C89"/>
    <w:rsid w:val="005B17AA"/>
    <w:rsid w:val="005B1E4D"/>
    <w:rsid w:val="005B3250"/>
    <w:rsid w:val="005B4800"/>
    <w:rsid w:val="005B7ABA"/>
    <w:rsid w:val="005C19E4"/>
    <w:rsid w:val="005C203E"/>
    <w:rsid w:val="005C672E"/>
    <w:rsid w:val="005D3505"/>
    <w:rsid w:val="005E26F6"/>
    <w:rsid w:val="005F48DC"/>
    <w:rsid w:val="005F5D98"/>
    <w:rsid w:val="005F637C"/>
    <w:rsid w:val="005F7FF6"/>
    <w:rsid w:val="00602409"/>
    <w:rsid w:val="006025C8"/>
    <w:rsid w:val="006135BA"/>
    <w:rsid w:val="00620313"/>
    <w:rsid w:val="00626578"/>
    <w:rsid w:val="00630143"/>
    <w:rsid w:val="006310CB"/>
    <w:rsid w:val="00636485"/>
    <w:rsid w:val="00641125"/>
    <w:rsid w:val="00650253"/>
    <w:rsid w:val="006523D0"/>
    <w:rsid w:val="0065453B"/>
    <w:rsid w:val="00661BE3"/>
    <w:rsid w:val="00665B42"/>
    <w:rsid w:val="00674C59"/>
    <w:rsid w:val="00674FFC"/>
    <w:rsid w:val="00675AF1"/>
    <w:rsid w:val="00684E33"/>
    <w:rsid w:val="006902B3"/>
    <w:rsid w:val="006914BF"/>
    <w:rsid w:val="00693CCD"/>
    <w:rsid w:val="00697D10"/>
    <w:rsid w:val="006A1B8C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AB6"/>
    <w:rsid w:val="006D5BBF"/>
    <w:rsid w:val="006F1673"/>
    <w:rsid w:val="006F1F8A"/>
    <w:rsid w:val="006F1FD0"/>
    <w:rsid w:val="006F3E77"/>
    <w:rsid w:val="006F6896"/>
    <w:rsid w:val="00700343"/>
    <w:rsid w:val="007011B1"/>
    <w:rsid w:val="0070474C"/>
    <w:rsid w:val="00705D93"/>
    <w:rsid w:val="00710828"/>
    <w:rsid w:val="00711AA4"/>
    <w:rsid w:val="00712864"/>
    <w:rsid w:val="007144CD"/>
    <w:rsid w:val="00721333"/>
    <w:rsid w:val="0072482F"/>
    <w:rsid w:val="0072702B"/>
    <w:rsid w:val="007304AC"/>
    <w:rsid w:val="00733D0E"/>
    <w:rsid w:val="00734B48"/>
    <w:rsid w:val="00744AB4"/>
    <w:rsid w:val="0074723B"/>
    <w:rsid w:val="00750213"/>
    <w:rsid w:val="007525A2"/>
    <w:rsid w:val="00753AED"/>
    <w:rsid w:val="007546D0"/>
    <w:rsid w:val="00765462"/>
    <w:rsid w:val="00770D12"/>
    <w:rsid w:val="00771FDB"/>
    <w:rsid w:val="00772095"/>
    <w:rsid w:val="00775314"/>
    <w:rsid w:val="00777107"/>
    <w:rsid w:val="00790D56"/>
    <w:rsid w:val="00792473"/>
    <w:rsid w:val="007B15F2"/>
    <w:rsid w:val="007B479C"/>
    <w:rsid w:val="007B7350"/>
    <w:rsid w:val="007B796F"/>
    <w:rsid w:val="007C228C"/>
    <w:rsid w:val="007C5882"/>
    <w:rsid w:val="007C7294"/>
    <w:rsid w:val="007D2B63"/>
    <w:rsid w:val="007E028A"/>
    <w:rsid w:val="007E2960"/>
    <w:rsid w:val="007F21ED"/>
    <w:rsid w:val="007F3A63"/>
    <w:rsid w:val="00803992"/>
    <w:rsid w:val="00805C87"/>
    <w:rsid w:val="00811B48"/>
    <w:rsid w:val="00812A09"/>
    <w:rsid w:val="00814255"/>
    <w:rsid w:val="00821EFF"/>
    <w:rsid w:val="00835D9C"/>
    <w:rsid w:val="0083650E"/>
    <w:rsid w:val="00836EDC"/>
    <w:rsid w:val="008414F6"/>
    <w:rsid w:val="00842347"/>
    <w:rsid w:val="0084478C"/>
    <w:rsid w:val="00850CD7"/>
    <w:rsid w:val="008536BC"/>
    <w:rsid w:val="0085674A"/>
    <w:rsid w:val="00856DE5"/>
    <w:rsid w:val="008572DD"/>
    <w:rsid w:val="008631D8"/>
    <w:rsid w:val="00863788"/>
    <w:rsid w:val="008701A6"/>
    <w:rsid w:val="00872754"/>
    <w:rsid w:val="008737D3"/>
    <w:rsid w:val="008749C3"/>
    <w:rsid w:val="00882C08"/>
    <w:rsid w:val="0088376B"/>
    <w:rsid w:val="00883988"/>
    <w:rsid w:val="00886142"/>
    <w:rsid w:val="008A0DAB"/>
    <w:rsid w:val="008A0FF3"/>
    <w:rsid w:val="008A2F84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089E"/>
    <w:rsid w:val="008E1316"/>
    <w:rsid w:val="008E64A5"/>
    <w:rsid w:val="00903B79"/>
    <w:rsid w:val="00910CA6"/>
    <w:rsid w:val="00913F81"/>
    <w:rsid w:val="0092295F"/>
    <w:rsid w:val="00931274"/>
    <w:rsid w:val="00931B68"/>
    <w:rsid w:val="0093404B"/>
    <w:rsid w:val="00935B7F"/>
    <w:rsid w:val="009367C8"/>
    <w:rsid w:val="00945092"/>
    <w:rsid w:val="00950D54"/>
    <w:rsid w:val="009518C1"/>
    <w:rsid w:val="0096339A"/>
    <w:rsid w:val="00965BEA"/>
    <w:rsid w:val="00970EC0"/>
    <w:rsid w:val="00971DA1"/>
    <w:rsid w:val="0097454E"/>
    <w:rsid w:val="00984452"/>
    <w:rsid w:val="009855D6"/>
    <w:rsid w:val="00986DBE"/>
    <w:rsid w:val="009926CC"/>
    <w:rsid w:val="00992F78"/>
    <w:rsid w:val="009A04FC"/>
    <w:rsid w:val="009A0DC5"/>
    <w:rsid w:val="009A1DDB"/>
    <w:rsid w:val="009A3AE7"/>
    <w:rsid w:val="009B1E2D"/>
    <w:rsid w:val="009C3C99"/>
    <w:rsid w:val="009C5704"/>
    <w:rsid w:val="009D0A9E"/>
    <w:rsid w:val="009D3EE0"/>
    <w:rsid w:val="009D42C7"/>
    <w:rsid w:val="009E1CE7"/>
    <w:rsid w:val="009E69BE"/>
    <w:rsid w:val="009E7EB3"/>
    <w:rsid w:val="009F02C1"/>
    <w:rsid w:val="009F1065"/>
    <w:rsid w:val="009F2615"/>
    <w:rsid w:val="009F2725"/>
    <w:rsid w:val="009F5E9F"/>
    <w:rsid w:val="009F6F8A"/>
    <w:rsid w:val="00A00B16"/>
    <w:rsid w:val="00A17C00"/>
    <w:rsid w:val="00A24E32"/>
    <w:rsid w:val="00A2632A"/>
    <w:rsid w:val="00A26E03"/>
    <w:rsid w:val="00A36B05"/>
    <w:rsid w:val="00A4111D"/>
    <w:rsid w:val="00A42FB6"/>
    <w:rsid w:val="00A47E1B"/>
    <w:rsid w:val="00A51BC0"/>
    <w:rsid w:val="00A555EB"/>
    <w:rsid w:val="00A61452"/>
    <w:rsid w:val="00A620EF"/>
    <w:rsid w:val="00A62A21"/>
    <w:rsid w:val="00A64AC3"/>
    <w:rsid w:val="00A7399E"/>
    <w:rsid w:val="00A753FF"/>
    <w:rsid w:val="00A77813"/>
    <w:rsid w:val="00A87F7B"/>
    <w:rsid w:val="00A91DAE"/>
    <w:rsid w:val="00A937FD"/>
    <w:rsid w:val="00A96879"/>
    <w:rsid w:val="00A97D35"/>
    <w:rsid w:val="00AA1B90"/>
    <w:rsid w:val="00AB2A4B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36B7"/>
    <w:rsid w:val="00AF6248"/>
    <w:rsid w:val="00AF7619"/>
    <w:rsid w:val="00B0269C"/>
    <w:rsid w:val="00B055FE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748DC"/>
    <w:rsid w:val="00B812C7"/>
    <w:rsid w:val="00B83894"/>
    <w:rsid w:val="00B87941"/>
    <w:rsid w:val="00B92680"/>
    <w:rsid w:val="00BA23CC"/>
    <w:rsid w:val="00BA6056"/>
    <w:rsid w:val="00BC1BDE"/>
    <w:rsid w:val="00BC3F97"/>
    <w:rsid w:val="00BD1656"/>
    <w:rsid w:val="00BE36EE"/>
    <w:rsid w:val="00BF2A3F"/>
    <w:rsid w:val="00BF3440"/>
    <w:rsid w:val="00C04244"/>
    <w:rsid w:val="00C043C3"/>
    <w:rsid w:val="00C05929"/>
    <w:rsid w:val="00C07959"/>
    <w:rsid w:val="00C1120E"/>
    <w:rsid w:val="00C133CE"/>
    <w:rsid w:val="00C158FF"/>
    <w:rsid w:val="00C265EC"/>
    <w:rsid w:val="00C27BDE"/>
    <w:rsid w:val="00C36130"/>
    <w:rsid w:val="00C43196"/>
    <w:rsid w:val="00C450D0"/>
    <w:rsid w:val="00C45DCB"/>
    <w:rsid w:val="00C4732F"/>
    <w:rsid w:val="00C53E68"/>
    <w:rsid w:val="00C6037B"/>
    <w:rsid w:val="00C604F6"/>
    <w:rsid w:val="00C65FCF"/>
    <w:rsid w:val="00C82057"/>
    <w:rsid w:val="00C84A92"/>
    <w:rsid w:val="00C85C03"/>
    <w:rsid w:val="00C95232"/>
    <w:rsid w:val="00C97FCA"/>
    <w:rsid w:val="00CA1F03"/>
    <w:rsid w:val="00CB046B"/>
    <w:rsid w:val="00CB2339"/>
    <w:rsid w:val="00CB32C4"/>
    <w:rsid w:val="00CB744B"/>
    <w:rsid w:val="00CC001A"/>
    <w:rsid w:val="00CC6304"/>
    <w:rsid w:val="00CC6A73"/>
    <w:rsid w:val="00CC7F56"/>
    <w:rsid w:val="00CD4226"/>
    <w:rsid w:val="00CD4BAE"/>
    <w:rsid w:val="00CD55B7"/>
    <w:rsid w:val="00CE6E2E"/>
    <w:rsid w:val="00D0029B"/>
    <w:rsid w:val="00D0250C"/>
    <w:rsid w:val="00D06691"/>
    <w:rsid w:val="00D15183"/>
    <w:rsid w:val="00D43C24"/>
    <w:rsid w:val="00D5308D"/>
    <w:rsid w:val="00D544FD"/>
    <w:rsid w:val="00D66460"/>
    <w:rsid w:val="00D66B51"/>
    <w:rsid w:val="00D66D04"/>
    <w:rsid w:val="00D714FF"/>
    <w:rsid w:val="00D72295"/>
    <w:rsid w:val="00D72873"/>
    <w:rsid w:val="00D75A82"/>
    <w:rsid w:val="00D85472"/>
    <w:rsid w:val="00D86FAB"/>
    <w:rsid w:val="00D95BFE"/>
    <w:rsid w:val="00D95EC9"/>
    <w:rsid w:val="00D97771"/>
    <w:rsid w:val="00DA2720"/>
    <w:rsid w:val="00DA4BFB"/>
    <w:rsid w:val="00DB142C"/>
    <w:rsid w:val="00DB1A3B"/>
    <w:rsid w:val="00DC22B6"/>
    <w:rsid w:val="00DC262A"/>
    <w:rsid w:val="00DC64FE"/>
    <w:rsid w:val="00DD6767"/>
    <w:rsid w:val="00DE01BB"/>
    <w:rsid w:val="00DF13D6"/>
    <w:rsid w:val="00DF1C04"/>
    <w:rsid w:val="00DF4C62"/>
    <w:rsid w:val="00E020B2"/>
    <w:rsid w:val="00E05845"/>
    <w:rsid w:val="00E1278A"/>
    <w:rsid w:val="00E23266"/>
    <w:rsid w:val="00E27FAE"/>
    <w:rsid w:val="00E316B6"/>
    <w:rsid w:val="00E37127"/>
    <w:rsid w:val="00E37F7A"/>
    <w:rsid w:val="00E43294"/>
    <w:rsid w:val="00E43AA6"/>
    <w:rsid w:val="00E45EBC"/>
    <w:rsid w:val="00E55248"/>
    <w:rsid w:val="00E559EE"/>
    <w:rsid w:val="00E60C44"/>
    <w:rsid w:val="00E6339A"/>
    <w:rsid w:val="00E635E3"/>
    <w:rsid w:val="00E64B7F"/>
    <w:rsid w:val="00E65788"/>
    <w:rsid w:val="00E65F60"/>
    <w:rsid w:val="00E727D6"/>
    <w:rsid w:val="00E81ECE"/>
    <w:rsid w:val="00E858AC"/>
    <w:rsid w:val="00E87C94"/>
    <w:rsid w:val="00E87F06"/>
    <w:rsid w:val="00E908B2"/>
    <w:rsid w:val="00E95ED3"/>
    <w:rsid w:val="00E96B02"/>
    <w:rsid w:val="00EA3345"/>
    <w:rsid w:val="00EA41B2"/>
    <w:rsid w:val="00EB0ABC"/>
    <w:rsid w:val="00EB35D5"/>
    <w:rsid w:val="00EC0E0B"/>
    <w:rsid w:val="00EC1667"/>
    <w:rsid w:val="00EC482F"/>
    <w:rsid w:val="00EC61B3"/>
    <w:rsid w:val="00EC640C"/>
    <w:rsid w:val="00EE142B"/>
    <w:rsid w:val="00EE1671"/>
    <w:rsid w:val="00EE2364"/>
    <w:rsid w:val="00EE23D5"/>
    <w:rsid w:val="00EE53D2"/>
    <w:rsid w:val="00EE71CE"/>
    <w:rsid w:val="00EF50C4"/>
    <w:rsid w:val="00EF60D9"/>
    <w:rsid w:val="00EF7FDA"/>
    <w:rsid w:val="00F05349"/>
    <w:rsid w:val="00F05B9B"/>
    <w:rsid w:val="00F10F3C"/>
    <w:rsid w:val="00F16521"/>
    <w:rsid w:val="00F166EB"/>
    <w:rsid w:val="00F1718F"/>
    <w:rsid w:val="00F30366"/>
    <w:rsid w:val="00F3783A"/>
    <w:rsid w:val="00F4050B"/>
    <w:rsid w:val="00F500F6"/>
    <w:rsid w:val="00F60C17"/>
    <w:rsid w:val="00F611DE"/>
    <w:rsid w:val="00F64D0B"/>
    <w:rsid w:val="00F64D1A"/>
    <w:rsid w:val="00F73B98"/>
    <w:rsid w:val="00F74F67"/>
    <w:rsid w:val="00F8031D"/>
    <w:rsid w:val="00F8111D"/>
    <w:rsid w:val="00F84167"/>
    <w:rsid w:val="00F8687C"/>
    <w:rsid w:val="00F87E1B"/>
    <w:rsid w:val="00F87F08"/>
    <w:rsid w:val="00F91287"/>
    <w:rsid w:val="00F91FDB"/>
    <w:rsid w:val="00F93071"/>
    <w:rsid w:val="00F93A01"/>
    <w:rsid w:val="00F95607"/>
    <w:rsid w:val="00F978A1"/>
    <w:rsid w:val="00FA1C5E"/>
    <w:rsid w:val="00FA4F7A"/>
    <w:rsid w:val="00FA5798"/>
    <w:rsid w:val="00FB2589"/>
    <w:rsid w:val="00FB40B3"/>
    <w:rsid w:val="00FB6F20"/>
    <w:rsid w:val="00FC0293"/>
    <w:rsid w:val="00FC658D"/>
    <w:rsid w:val="00FD0D96"/>
    <w:rsid w:val="00FD3CD6"/>
    <w:rsid w:val="00FE2105"/>
    <w:rsid w:val="00FE4799"/>
    <w:rsid w:val="00FF19FC"/>
    <w:rsid w:val="00FF32C1"/>
    <w:rsid w:val="00FF3908"/>
    <w:rsid w:val="00FF52F4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4BFB"/>
    <w:pPr>
      <w:keepNext/>
      <w:keepLines/>
      <w:spacing w:before="240" w:line="259" w:lineRule="auto"/>
      <w:outlineLvl w:val="0"/>
    </w:pPr>
    <w:rPr>
      <w:rFonts w:ascii="Titillium" w:eastAsiaTheme="majorEastAsia" w:hAnsi="Titillium" w:cstheme="majorBidi"/>
      <w:b/>
      <w:sz w:val="18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A4BFB"/>
    <w:pPr>
      <w:spacing w:before="100" w:beforeAutospacing="1" w:after="100" w:afterAutospacing="1"/>
      <w:outlineLvl w:val="1"/>
    </w:pPr>
    <w:rPr>
      <w:rFonts w:ascii="Titillium" w:eastAsia="Times New Roman" w:hAnsi="Titillium" w:cs="Times New Roman"/>
      <w:bCs/>
      <w:sz w:val="18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uiPriority w:val="9"/>
    <w:rsid w:val="00DA4BFB"/>
    <w:rPr>
      <w:rFonts w:ascii="Titillium" w:eastAsiaTheme="majorEastAsia" w:hAnsi="Titillium" w:cstheme="majorBidi"/>
      <w:b/>
      <w:sz w:val="1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4BFB"/>
    <w:rPr>
      <w:rFonts w:ascii="Titillium" w:eastAsia="Times New Roman" w:hAnsi="Titillium" w:cs="Times New Roman"/>
      <w:bCs/>
      <w:sz w:val="18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table" w:customStyle="1" w:styleId="2">
    <w:name w:val="2"/>
    <w:basedOn w:val="Tabellanormale"/>
    <w:rsid w:val="009F02C1"/>
    <w:pPr>
      <w:spacing w:line="276" w:lineRule="auto"/>
    </w:pPr>
    <w:rPr>
      <w:rFonts w:ascii="Arial" w:eastAsia="Arial" w:hAnsi="Arial" w:cs="Arial"/>
      <w:sz w:val="22"/>
      <w:szCs w:val="22"/>
      <w:lang w:val="en-US" w:eastAsia="it-IT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ellanormale"/>
    <w:rsid w:val="009F02C1"/>
    <w:pPr>
      <w:spacing w:line="276" w:lineRule="auto"/>
    </w:pPr>
    <w:rPr>
      <w:rFonts w:ascii="Arial" w:eastAsia="Arial" w:hAnsi="Arial" w:cs="Arial"/>
      <w:sz w:val="22"/>
      <w:szCs w:val="22"/>
      <w:lang w:val="en-US" w:eastAsia="it-IT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f01">
    <w:name w:val="cf01"/>
    <w:basedOn w:val="Carpredefinitoparagrafo"/>
    <w:rsid w:val="00E64B7F"/>
    <w:rPr>
      <w:rFonts w:ascii="Segoe UI" w:hAnsi="Segoe UI" w:cs="Segoe UI" w:hint="default"/>
      <w:sz w:val="18"/>
      <w:szCs w:val="18"/>
    </w:rPr>
  </w:style>
  <w:style w:type="table" w:styleId="Grigliatabellachiara">
    <w:name w:val="Grid Table Light"/>
    <w:basedOn w:val="Tabellanormale"/>
    <w:uiPriority w:val="40"/>
    <w:rsid w:val="006D5AB6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locked/>
    <w:rsid w:val="009F2725"/>
  </w:style>
  <w:style w:type="paragraph" w:customStyle="1" w:styleId="pf0">
    <w:name w:val="pf0"/>
    <w:basedOn w:val="Normale"/>
    <w:rsid w:val="009F27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f21">
    <w:name w:val="cf21"/>
    <w:basedOn w:val="Carpredefinitoparagrafo"/>
    <w:rsid w:val="00034C0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9863-4096-4708-83FB-FB8DE33C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Lucia D'accolti</cp:lastModifiedBy>
  <cp:revision>2</cp:revision>
  <cp:lastPrinted>2024-02-20T08:53:00Z</cp:lastPrinted>
  <dcterms:created xsi:type="dcterms:W3CDTF">2024-02-28T08:58:00Z</dcterms:created>
  <dcterms:modified xsi:type="dcterms:W3CDTF">2024-02-28T08:58:00Z</dcterms:modified>
</cp:coreProperties>
</file>